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5" w:rsidRPr="001D3955" w:rsidRDefault="006F7709" w:rsidP="006F7709">
      <w:pPr>
        <w:spacing w:after="0"/>
        <w:jc w:val="right"/>
        <w:rPr>
          <w:b/>
          <w:sz w:val="24"/>
          <w:szCs w:val="24"/>
        </w:rPr>
      </w:pPr>
      <w:r w:rsidRPr="001D3955">
        <w:rPr>
          <w:b/>
          <w:sz w:val="24"/>
          <w:szCs w:val="24"/>
        </w:rPr>
        <w:t>Пример отчёта</w:t>
      </w:r>
    </w:p>
    <w:p w:rsidR="002E2B55" w:rsidRPr="001D3955" w:rsidRDefault="002E2B55" w:rsidP="006F7709">
      <w:pPr>
        <w:spacing w:after="0"/>
        <w:jc w:val="right"/>
        <w:rPr>
          <w:b/>
          <w:sz w:val="24"/>
          <w:szCs w:val="24"/>
        </w:rPr>
      </w:pPr>
    </w:p>
    <w:p w:rsidR="002E2B55" w:rsidRPr="00261430" w:rsidRDefault="006F7709" w:rsidP="006F7709">
      <w:pPr>
        <w:spacing w:after="0"/>
        <w:jc w:val="center"/>
        <w:rPr>
          <w:b/>
          <w:sz w:val="28"/>
          <w:szCs w:val="24"/>
        </w:rPr>
      </w:pPr>
      <w:r w:rsidRPr="00261430">
        <w:rPr>
          <w:b/>
          <w:sz w:val="28"/>
          <w:szCs w:val="24"/>
        </w:rPr>
        <w:t>Отчёт по первому блоку заданий по практической информатике.</w:t>
      </w:r>
    </w:p>
    <w:p w:rsidR="006F7709" w:rsidRPr="001D3955" w:rsidRDefault="00261430" w:rsidP="0026143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XXXX</w:t>
      </w:r>
      <w:r w:rsidRPr="007B61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YYYYYYY</w:t>
      </w:r>
      <w:r w:rsidRPr="007B61EF">
        <w:rPr>
          <w:i/>
          <w:sz w:val="24"/>
          <w:szCs w:val="24"/>
        </w:rPr>
        <w:t>,</w:t>
      </w:r>
      <w:r w:rsidR="006F7709" w:rsidRPr="001D3955">
        <w:rPr>
          <w:i/>
          <w:sz w:val="24"/>
          <w:szCs w:val="24"/>
        </w:rPr>
        <w:t xml:space="preserve"> группа 102</w:t>
      </w:r>
    </w:p>
    <w:p w:rsidR="006F7709" w:rsidRPr="001D3955" w:rsidRDefault="006F7709" w:rsidP="006F7709">
      <w:pPr>
        <w:spacing w:after="0"/>
        <w:rPr>
          <w:sz w:val="24"/>
          <w:szCs w:val="24"/>
        </w:rPr>
      </w:pPr>
    </w:p>
    <w:p w:rsidR="00C30D19" w:rsidRPr="001D3955" w:rsidRDefault="006F7709" w:rsidP="00C30D19">
      <w:pPr>
        <w:rPr>
          <w:b/>
          <w:sz w:val="24"/>
          <w:szCs w:val="24"/>
          <w:shd w:val="clear" w:color="auto" w:fill="FFFFFF"/>
        </w:rPr>
      </w:pPr>
      <w:r w:rsidRPr="001D3955">
        <w:rPr>
          <w:b/>
          <w:sz w:val="24"/>
          <w:szCs w:val="24"/>
        </w:rPr>
        <w:t xml:space="preserve">1. </w:t>
      </w:r>
      <w:r w:rsidR="00C30D19" w:rsidRPr="001D3955">
        <w:rPr>
          <w:b/>
          <w:sz w:val="24"/>
          <w:szCs w:val="24"/>
        </w:rPr>
        <w:t xml:space="preserve">Описание генома </w:t>
      </w:r>
      <w:proofErr w:type="spellStart"/>
      <w:r w:rsidR="00C30D19" w:rsidRPr="001D3955">
        <w:rPr>
          <w:b/>
          <w:i/>
          <w:sz w:val="24"/>
          <w:szCs w:val="24"/>
          <w:shd w:val="clear" w:color="auto" w:fill="FFFFFF"/>
        </w:rPr>
        <w:t>Allpahuayo</w:t>
      </w:r>
      <w:proofErr w:type="spellEnd"/>
      <w:r w:rsidR="00C30D19" w:rsidRPr="001D3955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30D19" w:rsidRPr="001D3955">
        <w:rPr>
          <w:b/>
          <w:i/>
          <w:sz w:val="24"/>
          <w:szCs w:val="24"/>
          <w:shd w:val="clear" w:color="auto" w:fill="FFFFFF"/>
        </w:rPr>
        <w:t>virus</w:t>
      </w:r>
      <w:proofErr w:type="spellEnd"/>
      <w:r w:rsidR="00C30D19" w:rsidRPr="001D3955">
        <w:rPr>
          <w:b/>
          <w:sz w:val="24"/>
          <w:szCs w:val="24"/>
          <w:shd w:val="clear" w:color="auto" w:fill="FFFFFF"/>
        </w:rPr>
        <w:t>.</w:t>
      </w:r>
    </w:p>
    <w:p w:rsidR="001D3955" w:rsidRPr="001D3955" w:rsidRDefault="00C929F9" w:rsidP="006F7709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П</w:t>
      </w:r>
      <w:r w:rsidRPr="00E11CA6">
        <w:rPr>
          <w:rFonts w:cs="Arial"/>
          <w:color w:val="000000"/>
          <w:sz w:val="24"/>
          <w:szCs w:val="24"/>
          <w:shd w:val="clear" w:color="auto" w:fill="FFFFFF"/>
        </w:rPr>
        <w:t xml:space="preserve">о типу носителя </w:t>
      </w:r>
      <w:r>
        <w:rPr>
          <w:rFonts w:cs="Arial"/>
          <w:color w:val="000000"/>
          <w:sz w:val="24"/>
          <w:szCs w:val="24"/>
          <w:shd w:val="clear" w:color="auto" w:fill="FFFFFF"/>
        </w:rPr>
        <w:t>генома в</w:t>
      </w:r>
      <w:r w:rsidR="00B34281" w:rsidRPr="001D3955">
        <w:rPr>
          <w:rFonts w:cs="Arial"/>
          <w:color w:val="000000"/>
          <w:sz w:val="24"/>
          <w:szCs w:val="24"/>
          <w:shd w:val="clear" w:color="auto" w:fill="FFFFFF"/>
        </w:rPr>
        <w:t xml:space="preserve">ирус </w:t>
      </w:r>
      <w:proofErr w:type="spellStart"/>
      <w:r w:rsidR="00B34281" w:rsidRPr="001D3955">
        <w:rPr>
          <w:rFonts w:cs="Arial"/>
          <w:i/>
          <w:color w:val="000000"/>
          <w:sz w:val="24"/>
          <w:szCs w:val="24"/>
          <w:shd w:val="clear" w:color="auto" w:fill="FFFFFF"/>
          <w:lang w:val="en-US"/>
        </w:rPr>
        <w:t>Allpahuayo</w:t>
      </w:r>
      <w:proofErr w:type="spellEnd"/>
      <w:r w:rsidR="00B34281" w:rsidRPr="001D3955">
        <w:rPr>
          <w:rFonts w:cs="Arial"/>
          <w:color w:val="000000"/>
          <w:sz w:val="24"/>
          <w:szCs w:val="24"/>
          <w:shd w:val="clear" w:color="auto" w:fill="FFFFFF"/>
        </w:rPr>
        <w:t xml:space="preserve"> (русское название мне неиз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</w:rPr>
        <w:t>вестно)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11CA6">
        <w:rPr>
          <w:rFonts w:cs="Arial"/>
          <w:color w:val="000000"/>
          <w:sz w:val="24"/>
          <w:szCs w:val="24"/>
          <w:shd w:val="clear" w:color="auto" w:fill="FFFFFF"/>
        </w:rPr>
        <w:t>классифицируется</w:t>
      </w:r>
      <w:r w:rsidRPr="001D395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11C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="00B34281" w:rsidRPr="00E11CA6">
        <w:rPr>
          <w:rFonts w:cs="Arial"/>
          <w:color w:val="000000"/>
          <w:sz w:val="24"/>
          <w:szCs w:val="24"/>
          <w:shd w:val="clear" w:color="auto" w:fill="FFFFFF"/>
          <w:lang w:val="en-US"/>
        </w:rPr>
        <w:t>ssRNA</w:t>
      </w:r>
      <w:proofErr w:type="spellEnd"/>
      <w:r w:rsidR="00B34281" w:rsidRPr="00E11C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  <w:lang w:val="en-US"/>
        </w:rPr>
        <w:t>negative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  <w:lang w:val="en-US"/>
        </w:rPr>
        <w:t>strand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34281" w:rsidRPr="00E11CA6">
        <w:rPr>
          <w:rFonts w:cs="Arial"/>
          <w:color w:val="000000"/>
          <w:sz w:val="24"/>
          <w:szCs w:val="24"/>
          <w:shd w:val="clear" w:color="auto" w:fill="FFFFFF"/>
          <w:lang w:val="en-US"/>
        </w:rPr>
        <w:t>virus</w:t>
      </w:r>
      <w:r w:rsidR="00B34281" w:rsidRPr="00E11CA6">
        <w:rPr>
          <w:rFonts w:cs="Arial"/>
          <w:color w:val="000000"/>
          <w:sz w:val="24"/>
          <w:szCs w:val="24"/>
          <w:highlight w:val="green"/>
          <w:shd w:val="clear" w:color="auto" w:fill="FFFFFF"/>
        </w:rPr>
        <w:t xml:space="preserve">, т.е. носителем информации является  </w:t>
      </w:r>
      <w:proofErr w:type="spellStart"/>
      <w:r w:rsidR="00B34281" w:rsidRPr="00E11CA6">
        <w:rPr>
          <w:rFonts w:cs="Arial"/>
          <w:color w:val="000000"/>
          <w:sz w:val="24"/>
          <w:szCs w:val="24"/>
          <w:highlight w:val="green"/>
          <w:shd w:val="clear" w:color="auto" w:fill="FFFFFF"/>
        </w:rPr>
        <w:t>одноцепочечная</w:t>
      </w:r>
      <w:proofErr w:type="spellEnd"/>
      <w:r w:rsidR="00B34281" w:rsidRPr="00E11CA6">
        <w:rPr>
          <w:rFonts w:cs="Arial"/>
          <w:color w:val="000000"/>
          <w:sz w:val="24"/>
          <w:szCs w:val="24"/>
          <w:highlight w:val="green"/>
          <w:shd w:val="clear" w:color="auto" w:fill="FFFFFF"/>
        </w:rPr>
        <w:t xml:space="preserve"> РНК негативной полярности. Последнее означает, что транслируется не та РНК, которая входит в состав вируса, а </w:t>
      </w:r>
      <w:proofErr w:type="spellStart"/>
      <w:r w:rsidR="00B34281" w:rsidRPr="00E11CA6">
        <w:rPr>
          <w:rFonts w:cs="Arial"/>
          <w:color w:val="000000"/>
          <w:sz w:val="24"/>
          <w:szCs w:val="24"/>
          <w:highlight w:val="green"/>
          <w:shd w:val="clear" w:color="auto" w:fill="FFFFFF"/>
        </w:rPr>
        <w:t>комплементарная</w:t>
      </w:r>
      <w:proofErr w:type="spellEnd"/>
      <w:r w:rsidR="00B34281" w:rsidRPr="00E11CA6">
        <w:rPr>
          <w:rFonts w:cs="Arial"/>
          <w:color w:val="000000"/>
          <w:sz w:val="24"/>
          <w:szCs w:val="24"/>
          <w:highlight w:val="green"/>
          <w:shd w:val="clear" w:color="auto" w:fill="FFFFFF"/>
        </w:rPr>
        <w:t xml:space="preserve"> ей.</w:t>
      </w:r>
      <w:r w:rsidR="00C30D19" w:rsidRPr="001D3955">
        <w:rPr>
          <w:rFonts w:cs="Arial"/>
          <w:color w:val="000000"/>
          <w:sz w:val="24"/>
          <w:szCs w:val="24"/>
        </w:rPr>
        <w:br/>
      </w:r>
    </w:p>
    <w:p w:rsidR="001D3955" w:rsidRPr="00261430" w:rsidRDefault="00261430" w:rsidP="006F7709">
      <w:pPr>
        <w:spacing w:after="0"/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highlight w:val="green"/>
        </w:rPr>
        <w:t xml:space="preserve">Вирус </w:t>
      </w:r>
      <w:r w:rsidR="001D3955" w:rsidRPr="00C875DD">
        <w:rPr>
          <w:rFonts w:cs="Arial"/>
          <w:color w:val="000000"/>
          <w:sz w:val="24"/>
          <w:szCs w:val="24"/>
          <w:highlight w:val="green"/>
        </w:rPr>
        <w:t>был впервые выделен из древесной крысы, живущей в Бразилии [1]</w:t>
      </w:r>
      <w:r w:rsidR="001D3955" w:rsidRPr="001D3955">
        <w:rPr>
          <w:rFonts w:cs="Arial"/>
          <w:color w:val="000000"/>
          <w:sz w:val="24"/>
          <w:szCs w:val="24"/>
        </w:rPr>
        <w:t xml:space="preserve"> </w:t>
      </w:r>
      <w:r w:rsidR="001D3955" w:rsidRPr="001D3955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D3955" w:rsidRPr="00261430" w:rsidRDefault="001D3955" w:rsidP="006F7709">
      <w:pPr>
        <w:spacing w:after="0"/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D3955" w:rsidRPr="00E54527" w:rsidRDefault="001D3955" w:rsidP="001D3955">
      <w:pPr>
        <w:spacing w:after="0"/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</w:pP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Геном этого вируса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состоит из двух молекул РНК. Первая (сегмент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содержится в записи </w:t>
      </w: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NC_010249.1</w:t>
      </w: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банка </w:t>
      </w:r>
      <w:proofErr w:type="spellStart"/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  <w:lang w:val="en-US"/>
        </w:rPr>
        <w:t>RefSeq</w:t>
      </w:r>
      <w:proofErr w:type="spellEnd"/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вторая (сегмент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) - 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 в записи </w:t>
      </w:r>
      <w:r w:rsidRPr="001D3955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NC_010253.1</w:t>
      </w: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.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  Сегмент 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E54527" w:rsidRP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состоит из 3343 нуклеотидов, сегмент 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="00E54527" w:rsidRP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из 7053 нуклеотидов; всего </w:t>
      </w:r>
      <w:r w:rsidR="00E54527" w:rsidRPr="00E11CA6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10396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 нуклеотидов.</w:t>
      </w:r>
    </w:p>
    <w:p w:rsidR="00E54527" w:rsidRDefault="00E11CA6" w:rsidP="001D3955">
      <w:pPr>
        <w:spacing w:after="0"/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br/>
      </w:r>
      <w:r w:rsidR="00C929F9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В геноме закодировано четыре гена, по два в каждом сегменте. </w:t>
      </w:r>
      <w:r w:rsidR="00E54527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Информация о генах приведена в Таблице 1</w:t>
      </w:r>
      <w:r w:rsidR="00C929F9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E54527" w:rsidRPr="00E54527" w:rsidRDefault="00E54527" w:rsidP="00E5452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1. Гены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5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5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вируса </w:t>
      </w:r>
      <w:proofErr w:type="spellStart"/>
      <w:r w:rsidRPr="001D3955">
        <w:rPr>
          <w:rFonts w:cs="Arial"/>
          <w:i/>
          <w:color w:val="000000"/>
          <w:sz w:val="24"/>
          <w:szCs w:val="24"/>
          <w:shd w:val="clear" w:color="auto" w:fill="FFFFFF"/>
          <w:lang w:val="en-US"/>
        </w:rPr>
        <w:t>Allpahuayo</w:t>
      </w:r>
      <w:proofErr w:type="spellEnd"/>
      <w:r w:rsidRPr="00E5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625"/>
        <w:gridCol w:w="1073"/>
        <w:gridCol w:w="1976"/>
        <w:gridCol w:w="1040"/>
        <w:gridCol w:w="1452"/>
        <w:gridCol w:w="1064"/>
        <w:gridCol w:w="1489"/>
      </w:tblGrid>
      <w:tr w:rsidR="00C875DD" w:rsidRPr="00C875DD" w:rsidTr="00C875DD">
        <w:tc>
          <w:tcPr>
            <w:tcW w:w="625" w:type="dxa"/>
            <w:tcBorders>
              <w:righ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 xml:space="preserve">№ 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C875DD" w:rsidRPr="00C875DD" w:rsidRDefault="00C875DD" w:rsidP="00C875DD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lang w:eastAsia="ru-RU"/>
              </w:rPr>
              <w:t>Сегмент</w:t>
            </w:r>
          </w:p>
        </w:tc>
        <w:tc>
          <w:tcPr>
            <w:tcW w:w="1976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 xml:space="preserve">Начало </w:t>
            </w:r>
          </w:p>
        </w:tc>
        <w:tc>
          <w:tcPr>
            <w:tcW w:w="1040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 xml:space="preserve">Конец </w:t>
            </w:r>
          </w:p>
        </w:tc>
        <w:tc>
          <w:tcPr>
            <w:tcW w:w="1452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 xml:space="preserve">Ориентация 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Длина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875DD" w:rsidRPr="007B61EF" w:rsidRDefault="00C875DD" w:rsidP="00C875DD">
            <w:pPr>
              <w:spacing w:before="120" w:after="120"/>
              <w:rPr>
                <w:rFonts w:eastAsia="Times New Roman" w:cs="Times New Roman"/>
                <w:highlight w:val="green"/>
                <w:lang w:eastAsia="ru-RU"/>
              </w:rPr>
            </w:pPr>
            <w:r w:rsidRPr="007B61EF">
              <w:rPr>
                <w:rFonts w:eastAsia="Times New Roman" w:cs="Times New Roman"/>
                <w:highlight w:val="green"/>
                <w:lang w:eastAsia="ru-RU"/>
              </w:rPr>
              <w:t>Продукт</w:t>
            </w:r>
          </w:p>
        </w:tc>
      </w:tr>
      <w:tr w:rsidR="00C875DD" w:rsidRPr="00C875DD" w:rsidTr="00C875DD">
        <w:tc>
          <w:tcPr>
            <w:tcW w:w="625" w:type="dxa"/>
            <w:tcBorders>
              <w:right w:val="single" w:sz="4" w:space="0" w:color="auto"/>
            </w:tcBorders>
          </w:tcPr>
          <w:p w:rsidR="00C875DD" w:rsidRPr="00C875DD" w:rsidRDefault="00C875DD" w:rsidP="00C875DD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C875DD" w:rsidRPr="00C929F9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val="en-US" w:eastAsia="ru-RU"/>
              </w:rPr>
              <w:t>S</w:t>
            </w:r>
          </w:p>
        </w:tc>
        <w:tc>
          <w:tcPr>
            <w:tcW w:w="1976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 xml:space="preserve">  33</w:t>
            </w:r>
            <w:r w:rsidRPr="00C875D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1718</w:t>
            </w:r>
          </w:p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52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+1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75DD" w:rsidRPr="00C875DD" w:rsidRDefault="00E11CA6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1686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875DD" w:rsidRPr="007B61EF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 w:cs="Times New Roman"/>
                <w:bCs/>
                <w:sz w:val="22"/>
                <w:szCs w:val="22"/>
                <w:highlight w:val="green"/>
              </w:rPr>
            </w:pP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nucleocapsid</w:t>
            </w:r>
            <w:proofErr w:type="spellEnd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protein</w:t>
            </w:r>
            <w:proofErr w:type="spellEnd"/>
          </w:p>
        </w:tc>
      </w:tr>
      <w:tr w:rsidR="00C875DD" w:rsidRPr="00C875DD" w:rsidTr="00C875DD">
        <w:tc>
          <w:tcPr>
            <w:tcW w:w="625" w:type="dxa"/>
            <w:tcBorders>
              <w:right w:val="single" w:sz="4" w:space="0" w:color="auto"/>
            </w:tcBorders>
          </w:tcPr>
          <w:p w:rsidR="00C875DD" w:rsidRPr="00C875DD" w:rsidRDefault="00C875DD" w:rsidP="00C875DD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val="en-US" w:eastAsia="ru-RU"/>
              </w:rPr>
            </w:pPr>
            <w:r w:rsidRPr="00C875DD">
              <w:rPr>
                <w:rFonts w:eastAsia="Times New Roman" w:cs="Times New Roman"/>
                <w:bCs/>
                <w:lang w:val="en-US" w:eastAsia="ru-RU"/>
              </w:rPr>
              <w:t>S</w:t>
            </w:r>
          </w:p>
        </w:tc>
        <w:tc>
          <w:tcPr>
            <w:tcW w:w="1976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1789</w:t>
            </w:r>
            <w:r w:rsidRPr="00C875D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3312</w:t>
            </w:r>
          </w:p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52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-1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75DD" w:rsidRPr="00C875DD" w:rsidRDefault="00E11CA6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E11CA6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875DD" w:rsidRPr="007B61EF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 w:cs="Times New Roman"/>
                <w:bCs/>
                <w:sz w:val="22"/>
                <w:szCs w:val="22"/>
                <w:highlight w:val="green"/>
              </w:rPr>
            </w:pP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glycoprotein</w:t>
            </w:r>
            <w:proofErr w:type="spellEnd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precursor</w:t>
            </w:r>
            <w:proofErr w:type="spellEnd"/>
          </w:p>
        </w:tc>
      </w:tr>
      <w:tr w:rsidR="00C875DD" w:rsidRPr="00C875DD" w:rsidTr="00C875DD">
        <w:tc>
          <w:tcPr>
            <w:tcW w:w="625" w:type="dxa"/>
            <w:tcBorders>
              <w:right w:val="single" w:sz="4" w:space="0" w:color="auto"/>
            </w:tcBorders>
          </w:tcPr>
          <w:p w:rsidR="00C875DD" w:rsidRPr="00C875DD" w:rsidRDefault="00C875DD" w:rsidP="00C875DD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val="en-US" w:eastAsia="ru-RU"/>
              </w:rPr>
            </w:pPr>
            <w:r w:rsidRPr="00C875DD">
              <w:rPr>
                <w:rFonts w:eastAsia="Times New Roman" w:cs="Times New Roman"/>
                <w:bCs/>
                <w:lang w:val="en-US" w:eastAsia="ru-RU"/>
              </w:rPr>
              <w:t>L</w:t>
            </w:r>
          </w:p>
        </w:tc>
        <w:tc>
          <w:tcPr>
            <w:tcW w:w="1976" w:type="dxa"/>
          </w:tcPr>
          <w:p w:rsidR="00C875DD" w:rsidRPr="00C875DD" w:rsidRDefault="00C875DD" w:rsidP="00C875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tLeast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Courier New"/>
                <w:color w:val="000000"/>
                <w:lang w:eastAsia="ru-RU"/>
              </w:rPr>
              <w:t>31</w:t>
            </w:r>
            <w:r w:rsidRPr="00C875DD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C875DD" w:rsidRPr="00C875DD" w:rsidRDefault="00C875DD" w:rsidP="00C875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tLeast"/>
              <w:rPr>
                <w:rFonts w:eastAsia="Times New Roman" w:cs="Courier New"/>
                <w:color w:val="000000"/>
                <w:lang w:eastAsia="ru-RU"/>
              </w:rPr>
            </w:pPr>
            <w:r w:rsidRPr="00C875DD">
              <w:rPr>
                <w:rFonts w:eastAsia="Times New Roman" w:cs="Courier New"/>
                <w:color w:val="000000"/>
                <w:lang w:eastAsia="ru-RU"/>
              </w:rPr>
              <w:t>6636</w:t>
            </w:r>
          </w:p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52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+1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75DD" w:rsidRPr="00C875DD" w:rsidRDefault="00E11CA6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E11CA6">
              <w:rPr>
                <w:rFonts w:ascii="Calibri" w:eastAsia="Times New Roman" w:hAnsi="Calibri" w:cs="Times New Roman"/>
                <w:color w:val="000000"/>
                <w:lang w:eastAsia="ru-RU"/>
              </w:rPr>
              <w:t>6606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875DD" w:rsidRPr="007B61EF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/>
                <w:color w:val="000000"/>
                <w:sz w:val="22"/>
                <w:szCs w:val="22"/>
                <w:highlight w:val="green"/>
              </w:rPr>
            </w:pPr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L</w:t>
            </w:r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protein</w:t>
            </w:r>
            <w:proofErr w:type="spellEnd"/>
          </w:p>
          <w:p w:rsidR="00C875DD" w:rsidRPr="007B61EF" w:rsidRDefault="00C875DD" w:rsidP="00E54527">
            <w:pPr>
              <w:spacing w:before="120" w:after="120"/>
              <w:rPr>
                <w:rFonts w:eastAsia="Times New Roman" w:cs="Times New Roman"/>
                <w:bCs/>
                <w:highlight w:val="green"/>
                <w:lang w:eastAsia="ru-RU"/>
              </w:rPr>
            </w:pPr>
            <w:r w:rsidRPr="007B61EF">
              <w:rPr>
                <w:rFonts w:eastAsia="Times New Roman" w:cs="Times New Roman"/>
                <w:bCs/>
                <w:highlight w:val="green"/>
                <w:lang w:val="en-US" w:eastAsia="ru-RU"/>
              </w:rPr>
              <w:t>(</w:t>
            </w:r>
            <w:r w:rsidRPr="007B61EF">
              <w:rPr>
                <w:rFonts w:eastAsia="Times New Roman" w:cs="Times New Roman"/>
                <w:bCs/>
                <w:highlight w:val="green"/>
                <w:lang w:eastAsia="ru-RU"/>
              </w:rPr>
              <w:t>полимераза)</w:t>
            </w:r>
          </w:p>
        </w:tc>
      </w:tr>
      <w:tr w:rsidR="00C875DD" w:rsidRPr="00C875DD" w:rsidTr="00C875DD">
        <w:tc>
          <w:tcPr>
            <w:tcW w:w="625" w:type="dxa"/>
            <w:tcBorders>
              <w:righ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val="en-US" w:eastAsia="ru-RU"/>
              </w:rPr>
            </w:pPr>
            <w:r w:rsidRPr="00C875DD">
              <w:rPr>
                <w:rFonts w:eastAsia="Times New Roman" w:cs="Times New Roman"/>
                <w:bCs/>
                <w:lang w:val="en-US" w:eastAsia="ru-RU"/>
              </w:rPr>
              <w:t>L</w:t>
            </w:r>
          </w:p>
        </w:tc>
        <w:tc>
          <w:tcPr>
            <w:tcW w:w="1976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6710</w:t>
            </w:r>
            <w:r w:rsidRPr="00C875D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</w:tcPr>
          <w:p w:rsidR="00C875DD" w:rsidRPr="00C875DD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75DD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6997</w:t>
            </w:r>
          </w:p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52" w:type="dxa"/>
          </w:tcPr>
          <w:p w:rsidR="00C875DD" w:rsidRPr="00C875DD" w:rsidRDefault="00C875DD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C875DD">
              <w:rPr>
                <w:rFonts w:eastAsia="Times New Roman" w:cs="Times New Roman"/>
                <w:bCs/>
                <w:lang w:eastAsia="ru-RU"/>
              </w:rPr>
              <w:t>-1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75DD" w:rsidRPr="00C875DD" w:rsidRDefault="00E11CA6" w:rsidP="00E54527">
            <w:pPr>
              <w:spacing w:before="120" w:after="120"/>
              <w:rPr>
                <w:rFonts w:eastAsia="Times New Roman" w:cs="Times New Roman"/>
                <w:bCs/>
                <w:lang w:eastAsia="ru-RU"/>
              </w:rPr>
            </w:pPr>
            <w:r w:rsidRPr="00E11CA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875DD" w:rsidRPr="007B61EF" w:rsidRDefault="00C875DD" w:rsidP="00C875DD">
            <w:pPr>
              <w:pStyle w:val="HTML"/>
              <w:shd w:val="clear" w:color="auto" w:fill="FFFFFF"/>
              <w:spacing w:line="211" w:lineRule="atLeast"/>
              <w:rPr>
                <w:rFonts w:asciiTheme="minorHAnsi" w:hAnsiTheme="minorHAnsi"/>
                <w:color w:val="000000"/>
                <w:sz w:val="22"/>
                <w:szCs w:val="22"/>
                <w:highlight w:val="green"/>
              </w:rPr>
            </w:pPr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 xml:space="preserve">Z </w:t>
            </w:r>
            <w:proofErr w:type="spellStart"/>
            <w:r w:rsidRPr="007B61EF">
              <w:rPr>
                <w:rStyle w:val="feature"/>
                <w:rFonts w:asciiTheme="minorHAnsi" w:hAnsiTheme="minorHAnsi"/>
                <w:color w:val="000000"/>
                <w:sz w:val="22"/>
                <w:szCs w:val="22"/>
              </w:rPr>
              <w:t>protein</w:t>
            </w:r>
            <w:proofErr w:type="spellEnd"/>
          </w:p>
          <w:p w:rsidR="00C875DD" w:rsidRPr="007B61EF" w:rsidRDefault="00C875DD" w:rsidP="00E54527">
            <w:pPr>
              <w:spacing w:before="120" w:after="120"/>
              <w:rPr>
                <w:rFonts w:eastAsia="Times New Roman" w:cs="Times New Roman"/>
                <w:bCs/>
                <w:highlight w:val="green"/>
                <w:lang w:eastAsia="ru-RU"/>
              </w:rPr>
            </w:pPr>
          </w:p>
        </w:tc>
      </w:tr>
    </w:tbl>
    <w:p w:rsidR="006F7709" w:rsidRDefault="006F7709" w:rsidP="00E11CA6">
      <w:pPr>
        <w:spacing w:after="0"/>
        <w:rPr>
          <w:sz w:val="24"/>
          <w:szCs w:val="24"/>
        </w:rPr>
      </w:pPr>
    </w:p>
    <w:p w:rsidR="00E11CA6" w:rsidRPr="00E11CA6" w:rsidRDefault="00E11CA6" w:rsidP="00E11CA6">
      <w:pPr>
        <w:spacing w:after="0"/>
        <w:rPr>
          <w:rStyle w:val="a5"/>
          <w:b w:val="0"/>
          <w:sz w:val="24"/>
          <w:szCs w:val="24"/>
        </w:rPr>
      </w:pPr>
      <w:r w:rsidRPr="00E11CA6">
        <w:rPr>
          <w:rStyle w:val="a5"/>
          <w:b w:val="0"/>
          <w:sz w:val="24"/>
          <w:szCs w:val="24"/>
        </w:rPr>
        <w:t>Гены</w:t>
      </w:r>
      <w:r>
        <w:rPr>
          <w:rStyle w:val="a5"/>
          <w:b w:val="0"/>
          <w:sz w:val="24"/>
          <w:szCs w:val="24"/>
        </w:rPr>
        <w:t xml:space="preserve"> не пересекаются. Длина всех генов делится на 3.</w:t>
      </w:r>
    </w:p>
    <w:p w:rsidR="00E11CA6" w:rsidRDefault="00E11CA6" w:rsidP="00E11CA6">
      <w:pPr>
        <w:spacing w:after="0"/>
        <w:rPr>
          <w:rStyle w:val="a5"/>
          <w:b w:val="0"/>
          <w:sz w:val="24"/>
          <w:szCs w:val="24"/>
        </w:rPr>
      </w:pPr>
    </w:p>
    <w:p w:rsidR="00545600" w:rsidRDefault="00545600" w:rsidP="00545600">
      <w:pPr>
        <w:spacing w:after="0"/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 xml:space="preserve">Графическое изображение некоторых генов </w:t>
      </w:r>
      <w:proofErr w:type="gramStart"/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см</w:t>
      </w:r>
      <w:proofErr w:type="gramEnd"/>
      <w:r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. на Рис. 1  и Рис.2.</w:t>
      </w:r>
    </w:p>
    <w:p w:rsidR="00545600" w:rsidRDefault="00545600" w:rsidP="00E11CA6">
      <w:pPr>
        <w:spacing w:after="0"/>
        <w:rPr>
          <w:rStyle w:val="a5"/>
          <w:b w:val="0"/>
          <w:sz w:val="24"/>
          <w:szCs w:val="24"/>
        </w:rPr>
      </w:pPr>
    </w:p>
    <w:p w:rsidR="00E11CA6" w:rsidRDefault="0047178A" w:rsidP="00E11CA6">
      <w:pPr>
        <w:spacing w:after="0"/>
        <w:rPr>
          <w:rStyle w:val="a5"/>
          <w:b w:val="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2915351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1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A6" w:rsidRPr="006A09C0" w:rsidRDefault="00E11CA6" w:rsidP="00E11CA6">
      <w:pPr>
        <w:spacing w:after="0"/>
        <w:rPr>
          <w:rStyle w:val="a5"/>
          <w:b w:val="0"/>
          <w:i/>
          <w:sz w:val="24"/>
          <w:szCs w:val="24"/>
        </w:rPr>
      </w:pPr>
      <w:r w:rsidRPr="006A09C0">
        <w:rPr>
          <w:rStyle w:val="a5"/>
          <w:b w:val="0"/>
          <w:i/>
          <w:sz w:val="24"/>
          <w:szCs w:val="24"/>
        </w:rPr>
        <w:t xml:space="preserve">Рис.1.  </w:t>
      </w:r>
      <w:r w:rsidR="0047178A" w:rsidRPr="006A09C0">
        <w:rPr>
          <w:rStyle w:val="a5"/>
          <w:b w:val="0"/>
          <w:i/>
          <w:sz w:val="24"/>
          <w:szCs w:val="24"/>
        </w:rPr>
        <w:t xml:space="preserve">Расположение генов в сегменте </w:t>
      </w:r>
      <w:r w:rsidR="0047178A" w:rsidRPr="006A09C0">
        <w:rPr>
          <w:rStyle w:val="a5"/>
          <w:b w:val="0"/>
          <w:i/>
          <w:sz w:val="24"/>
          <w:szCs w:val="24"/>
          <w:lang w:val="en-US"/>
        </w:rPr>
        <w:t>L</w:t>
      </w:r>
      <w:r w:rsidR="0047178A" w:rsidRPr="006A09C0">
        <w:rPr>
          <w:rStyle w:val="a5"/>
          <w:b w:val="0"/>
          <w:i/>
          <w:sz w:val="24"/>
          <w:szCs w:val="24"/>
        </w:rPr>
        <w:t xml:space="preserve">. Рисунок </w:t>
      </w:r>
      <w:r w:rsidR="00590D58" w:rsidRPr="006A09C0">
        <w:rPr>
          <w:rStyle w:val="a5"/>
          <w:b w:val="0"/>
          <w:i/>
          <w:sz w:val="24"/>
          <w:szCs w:val="24"/>
        </w:rPr>
        <w:t>взят со</w:t>
      </w:r>
      <w:r w:rsidR="0047178A" w:rsidRPr="006A09C0">
        <w:rPr>
          <w:rStyle w:val="a5"/>
          <w:b w:val="0"/>
          <w:i/>
          <w:sz w:val="24"/>
          <w:szCs w:val="24"/>
        </w:rPr>
        <w:t xml:space="preserve"> страниц</w:t>
      </w:r>
      <w:r w:rsidR="00590D58" w:rsidRPr="006A09C0">
        <w:rPr>
          <w:rStyle w:val="a5"/>
          <w:b w:val="0"/>
          <w:i/>
          <w:sz w:val="24"/>
          <w:szCs w:val="24"/>
        </w:rPr>
        <w:t>ы</w:t>
      </w:r>
      <w:r w:rsidR="0047178A" w:rsidRPr="006A09C0">
        <w:rPr>
          <w:rStyle w:val="a5"/>
          <w:b w:val="0"/>
          <w:i/>
          <w:sz w:val="24"/>
          <w:szCs w:val="24"/>
        </w:rPr>
        <w:t xml:space="preserve"> </w:t>
      </w:r>
      <w:hyperlink r:id="rId5" w:history="1">
        <w:r w:rsidR="0047178A" w:rsidRPr="006A09C0">
          <w:rPr>
            <w:rStyle w:val="a6"/>
            <w:i/>
          </w:rPr>
          <w:t>http://www.ncbi.nlm.nih.gov/nuccore/164607202?report=graph</w:t>
        </w:r>
      </w:hyperlink>
      <w:r w:rsidR="00590D58" w:rsidRPr="006A09C0">
        <w:rPr>
          <w:i/>
        </w:rPr>
        <w:t xml:space="preserve"> </w:t>
      </w:r>
      <w:r w:rsidR="0047178A" w:rsidRPr="006A09C0">
        <w:rPr>
          <w:i/>
        </w:rPr>
        <w:t xml:space="preserve"> </w:t>
      </w:r>
      <w:r w:rsidR="0047178A" w:rsidRPr="006A09C0">
        <w:rPr>
          <w:rStyle w:val="a5"/>
          <w:b w:val="0"/>
          <w:i/>
          <w:sz w:val="24"/>
          <w:szCs w:val="24"/>
        </w:rPr>
        <w:t xml:space="preserve">сайта </w:t>
      </w:r>
      <w:r w:rsidR="0047178A" w:rsidRPr="006A09C0">
        <w:rPr>
          <w:rStyle w:val="a5"/>
          <w:b w:val="0"/>
          <w:i/>
          <w:sz w:val="24"/>
          <w:szCs w:val="24"/>
          <w:lang w:val="en-US"/>
        </w:rPr>
        <w:t>NCBI</w:t>
      </w:r>
      <w:r w:rsidR="0047178A" w:rsidRPr="006A09C0">
        <w:rPr>
          <w:rStyle w:val="a5"/>
          <w:b w:val="0"/>
          <w:i/>
          <w:sz w:val="24"/>
          <w:szCs w:val="24"/>
        </w:rPr>
        <w:t>.</w:t>
      </w:r>
    </w:p>
    <w:p w:rsidR="00590D58" w:rsidRDefault="00590D58" w:rsidP="00E11CA6">
      <w:pPr>
        <w:spacing w:after="0"/>
        <w:rPr>
          <w:rStyle w:val="a5"/>
          <w:b w:val="0"/>
          <w:sz w:val="24"/>
          <w:szCs w:val="24"/>
        </w:rPr>
      </w:pPr>
    </w:p>
    <w:p w:rsidR="00590D58" w:rsidRDefault="00590D58" w:rsidP="00E11CA6">
      <w:pPr>
        <w:spacing w:after="0"/>
        <w:rPr>
          <w:rStyle w:val="a5"/>
          <w:b w:val="0"/>
          <w:sz w:val="24"/>
          <w:szCs w:val="24"/>
        </w:rPr>
      </w:pPr>
    </w:p>
    <w:p w:rsidR="00590D58" w:rsidRDefault="00590D58" w:rsidP="00E11CA6">
      <w:pPr>
        <w:spacing w:after="0"/>
        <w:rPr>
          <w:rStyle w:val="a5"/>
          <w:b w:val="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3888158"/>
            <wp:effectExtent l="19050" t="19050" r="19685" b="1709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8815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58" w:rsidRPr="006A09C0" w:rsidRDefault="00590D58" w:rsidP="00E11CA6">
      <w:pPr>
        <w:spacing w:after="0"/>
        <w:rPr>
          <w:rStyle w:val="a5"/>
          <w:b w:val="0"/>
          <w:i/>
          <w:sz w:val="24"/>
          <w:szCs w:val="24"/>
        </w:rPr>
      </w:pPr>
      <w:r w:rsidRPr="006A09C0">
        <w:rPr>
          <w:rStyle w:val="a5"/>
          <w:b w:val="0"/>
          <w:i/>
          <w:sz w:val="24"/>
          <w:szCs w:val="24"/>
        </w:rPr>
        <w:t xml:space="preserve">Рис.2  5’-концевой фрагмент гена </w:t>
      </w:r>
      <w:r w:rsidRPr="006A09C0">
        <w:rPr>
          <w:rStyle w:val="a5"/>
          <w:b w:val="0"/>
          <w:i/>
          <w:sz w:val="24"/>
          <w:szCs w:val="24"/>
          <w:lang w:val="en-US"/>
        </w:rPr>
        <w:t>Z</w:t>
      </w:r>
      <w:r w:rsidRPr="006A09C0">
        <w:rPr>
          <w:rStyle w:val="a5"/>
          <w:b w:val="0"/>
          <w:i/>
          <w:sz w:val="24"/>
          <w:szCs w:val="24"/>
        </w:rPr>
        <w:t xml:space="preserve">-белка из сегмента </w:t>
      </w:r>
      <w:r w:rsidRPr="006A09C0">
        <w:rPr>
          <w:rStyle w:val="a5"/>
          <w:b w:val="0"/>
          <w:i/>
          <w:sz w:val="24"/>
          <w:szCs w:val="24"/>
          <w:lang w:val="en-US"/>
        </w:rPr>
        <w:t>S</w:t>
      </w:r>
      <w:r w:rsidRPr="006A09C0">
        <w:rPr>
          <w:rStyle w:val="a5"/>
          <w:b w:val="0"/>
          <w:i/>
          <w:sz w:val="24"/>
          <w:szCs w:val="24"/>
        </w:rPr>
        <w:t xml:space="preserve">. Первый кодон </w:t>
      </w:r>
      <w:r w:rsidR="00C929F9" w:rsidRPr="006A09C0">
        <w:rPr>
          <w:rStyle w:val="a5"/>
          <w:b w:val="0"/>
          <w:i/>
          <w:sz w:val="24"/>
          <w:szCs w:val="24"/>
        </w:rPr>
        <w:t>–</w:t>
      </w:r>
      <w:r w:rsidRPr="006A09C0">
        <w:rPr>
          <w:rStyle w:val="a5"/>
          <w:b w:val="0"/>
          <w:i/>
          <w:sz w:val="24"/>
          <w:szCs w:val="24"/>
        </w:rPr>
        <w:t xml:space="preserve"> </w:t>
      </w:r>
      <w:r w:rsidRPr="006A09C0">
        <w:rPr>
          <w:rStyle w:val="a5"/>
          <w:b w:val="0"/>
          <w:i/>
          <w:sz w:val="24"/>
          <w:szCs w:val="24"/>
          <w:lang w:val="en-US"/>
        </w:rPr>
        <w:t>ATG</w:t>
      </w:r>
      <w:r w:rsidR="00C929F9" w:rsidRPr="006A09C0">
        <w:rPr>
          <w:rStyle w:val="a5"/>
          <w:b w:val="0"/>
          <w:i/>
          <w:sz w:val="24"/>
          <w:szCs w:val="24"/>
        </w:rPr>
        <w:t xml:space="preserve">, так как ген расположен на </w:t>
      </w:r>
      <w:proofErr w:type="spellStart"/>
      <w:r w:rsidR="00C929F9" w:rsidRPr="006A09C0">
        <w:rPr>
          <w:rStyle w:val="a5"/>
          <w:b w:val="0"/>
          <w:i/>
          <w:sz w:val="24"/>
          <w:szCs w:val="24"/>
        </w:rPr>
        <w:t>комплементарной</w:t>
      </w:r>
      <w:proofErr w:type="spellEnd"/>
      <w:r w:rsidR="00C929F9" w:rsidRPr="006A09C0">
        <w:rPr>
          <w:rStyle w:val="a5"/>
          <w:b w:val="0"/>
          <w:i/>
          <w:sz w:val="24"/>
          <w:szCs w:val="24"/>
        </w:rPr>
        <w:t xml:space="preserve"> цепи. Он соответствует аминокислотному остатку метионина (</w:t>
      </w:r>
      <w:r w:rsidR="00C929F9" w:rsidRPr="006A09C0">
        <w:rPr>
          <w:rStyle w:val="a5"/>
          <w:b w:val="0"/>
          <w:i/>
          <w:sz w:val="24"/>
          <w:szCs w:val="24"/>
          <w:lang w:val="en-US"/>
        </w:rPr>
        <w:t>M</w:t>
      </w:r>
      <w:r w:rsidR="00C929F9" w:rsidRPr="006A09C0">
        <w:rPr>
          <w:rStyle w:val="a5"/>
          <w:b w:val="0"/>
          <w:i/>
          <w:sz w:val="24"/>
          <w:szCs w:val="24"/>
        </w:rPr>
        <w:t>).</w:t>
      </w:r>
    </w:p>
    <w:p w:rsidR="00C929F9" w:rsidRDefault="00C929F9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br w:type="page"/>
      </w:r>
    </w:p>
    <w:p w:rsidR="00832559" w:rsidRDefault="00C929F9" w:rsidP="00E11CA6">
      <w:pPr>
        <w:spacing w:after="0"/>
        <w:rPr>
          <w:rStyle w:val="a5"/>
          <w:sz w:val="24"/>
          <w:szCs w:val="24"/>
        </w:rPr>
      </w:pPr>
      <w:r w:rsidRPr="00832559">
        <w:rPr>
          <w:rStyle w:val="a5"/>
          <w:sz w:val="24"/>
          <w:szCs w:val="24"/>
        </w:rPr>
        <w:lastRenderedPageBreak/>
        <w:t>2.</w:t>
      </w:r>
      <w:r w:rsidR="00832559" w:rsidRPr="00832559">
        <w:rPr>
          <w:rStyle w:val="a5"/>
          <w:sz w:val="24"/>
          <w:szCs w:val="24"/>
        </w:rPr>
        <w:t xml:space="preserve"> Описание генома б</w:t>
      </w:r>
      <w:r w:rsidRPr="00832559">
        <w:rPr>
          <w:rStyle w:val="a5"/>
          <w:sz w:val="24"/>
          <w:szCs w:val="24"/>
        </w:rPr>
        <w:t>актери</w:t>
      </w:r>
      <w:r w:rsidR="00832559" w:rsidRPr="00832559">
        <w:rPr>
          <w:rStyle w:val="a5"/>
          <w:sz w:val="24"/>
          <w:szCs w:val="24"/>
        </w:rPr>
        <w:t xml:space="preserve">и </w:t>
      </w:r>
      <w:proofErr w:type="spellStart"/>
      <w:r w:rsidR="00832559" w:rsidRPr="00832559">
        <w:rPr>
          <w:rStyle w:val="a5"/>
          <w:i/>
          <w:sz w:val="24"/>
          <w:szCs w:val="24"/>
        </w:rPr>
        <w:t>Bacillus</w:t>
      </w:r>
      <w:proofErr w:type="spellEnd"/>
      <w:r w:rsidR="00832559" w:rsidRPr="00832559">
        <w:rPr>
          <w:rStyle w:val="a5"/>
          <w:i/>
          <w:sz w:val="24"/>
          <w:szCs w:val="24"/>
        </w:rPr>
        <w:t xml:space="preserve"> </w:t>
      </w:r>
      <w:proofErr w:type="spellStart"/>
      <w:r w:rsidR="00832559" w:rsidRPr="00832559">
        <w:rPr>
          <w:rStyle w:val="a5"/>
          <w:i/>
          <w:sz w:val="24"/>
          <w:szCs w:val="24"/>
        </w:rPr>
        <w:t>infantis</w:t>
      </w:r>
      <w:proofErr w:type="spellEnd"/>
      <w:r w:rsidR="00832559" w:rsidRPr="00832559">
        <w:rPr>
          <w:rStyle w:val="a5"/>
          <w:sz w:val="24"/>
          <w:szCs w:val="24"/>
        </w:rPr>
        <w:t xml:space="preserve">  штамм NRRL B-14911</w:t>
      </w:r>
      <w:r w:rsidR="00832559">
        <w:rPr>
          <w:rStyle w:val="a5"/>
          <w:sz w:val="24"/>
          <w:szCs w:val="24"/>
        </w:rPr>
        <w:t>.</w:t>
      </w:r>
    </w:p>
    <w:p w:rsidR="0002138B" w:rsidRDefault="0002138B" w:rsidP="00832559">
      <w:pPr>
        <w:spacing w:after="0"/>
        <w:rPr>
          <w:rStyle w:val="a5"/>
          <w:b w:val="0"/>
          <w:sz w:val="24"/>
          <w:szCs w:val="24"/>
        </w:rPr>
      </w:pPr>
    </w:p>
    <w:p w:rsidR="0002138B" w:rsidRPr="0002138B" w:rsidRDefault="0002138B" w:rsidP="00832559">
      <w:pPr>
        <w:spacing w:after="0"/>
        <w:rPr>
          <w:rStyle w:val="a5"/>
          <w:b w:val="0"/>
          <w:sz w:val="24"/>
          <w:szCs w:val="24"/>
        </w:rPr>
      </w:pPr>
      <w:r w:rsidRPr="003F052B">
        <w:rPr>
          <w:rStyle w:val="a5"/>
          <w:b w:val="0"/>
          <w:sz w:val="24"/>
          <w:szCs w:val="24"/>
          <w:highlight w:val="green"/>
        </w:rPr>
        <w:t xml:space="preserve">Бактерия </w:t>
      </w:r>
      <w:proofErr w:type="spellStart"/>
      <w:r w:rsidRPr="003F052B">
        <w:rPr>
          <w:rStyle w:val="a5"/>
          <w:b w:val="0"/>
          <w:i/>
          <w:sz w:val="24"/>
          <w:szCs w:val="24"/>
          <w:highlight w:val="green"/>
        </w:rPr>
        <w:t>Bacillus</w:t>
      </w:r>
      <w:proofErr w:type="spellEnd"/>
      <w:r w:rsidRPr="003F052B">
        <w:rPr>
          <w:rStyle w:val="a5"/>
          <w:b w:val="0"/>
          <w:i/>
          <w:sz w:val="24"/>
          <w:szCs w:val="24"/>
          <w:highlight w:val="green"/>
        </w:rPr>
        <w:t xml:space="preserve"> </w:t>
      </w:r>
      <w:proofErr w:type="spellStart"/>
      <w:r w:rsidRPr="003F052B">
        <w:rPr>
          <w:rStyle w:val="a5"/>
          <w:b w:val="0"/>
          <w:i/>
          <w:sz w:val="24"/>
          <w:szCs w:val="24"/>
          <w:highlight w:val="green"/>
        </w:rPr>
        <w:t>infantis</w:t>
      </w:r>
      <w:proofErr w:type="spellEnd"/>
      <w:r w:rsidRPr="003F052B">
        <w:rPr>
          <w:rStyle w:val="a5"/>
          <w:sz w:val="24"/>
          <w:szCs w:val="24"/>
          <w:highlight w:val="green"/>
        </w:rPr>
        <w:t xml:space="preserve"> </w:t>
      </w:r>
      <w:r w:rsidRPr="003F052B">
        <w:rPr>
          <w:rStyle w:val="a5"/>
          <w:b w:val="0"/>
          <w:sz w:val="24"/>
          <w:szCs w:val="24"/>
          <w:highlight w:val="green"/>
        </w:rPr>
        <w:t xml:space="preserve"> была выделена из крови новорожденного, страдающего сепсисом [2].</w:t>
      </w:r>
      <w:r w:rsidR="007E0C14" w:rsidRPr="003F052B">
        <w:rPr>
          <w:rStyle w:val="a5"/>
          <w:b w:val="0"/>
          <w:sz w:val="24"/>
          <w:szCs w:val="24"/>
          <w:highlight w:val="green"/>
        </w:rPr>
        <w:t xml:space="preserve"> Авторы статьи не уверены в том, что именно эта бактерия была причиной сепсиса – возможно загрязнение при взятии крови. Установлено, что это аэробная </w:t>
      </w:r>
      <w:proofErr w:type="spellStart"/>
      <w:proofErr w:type="gramStart"/>
      <w:r w:rsidR="007E0C14" w:rsidRPr="003F052B">
        <w:rPr>
          <w:rStyle w:val="a5"/>
          <w:b w:val="0"/>
          <w:sz w:val="24"/>
          <w:szCs w:val="24"/>
          <w:highlight w:val="green"/>
        </w:rPr>
        <w:t>грамм-положительная</w:t>
      </w:r>
      <w:proofErr w:type="spellEnd"/>
      <w:proofErr w:type="gramEnd"/>
      <w:r w:rsidR="007E0C14" w:rsidRPr="003F052B">
        <w:rPr>
          <w:rStyle w:val="a5"/>
          <w:b w:val="0"/>
          <w:sz w:val="24"/>
          <w:szCs w:val="24"/>
          <w:highlight w:val="green"/>
        </w:rPr>
        <w:t xml:space="preserve"> бактерия.  </w:t>
      </w:r>
      <w:r w:rsidRPr="003F052B">
        <w:rPr>
          <w:rStyle w:val="a5"/>
          <w:b w:val="0"/>
          <w:sz w:val="24"/>
          <w:szCs w:val="24"/>
          <w:highlight w:val="green"/>
        </w:rPr>
        <w:t xml:space="preserve"> Микрофотографии бактерии или культуры </w:t>
      </w:r>
      <w:r w:rsidR="007E0C14" w:rsidRPr="003F052B">
        <w:rPr>
          <w:rStyle w:val="a5"/>
          <w:b w:val="0"/>
          <w:sz w:val="24"/>
          <w:szCs w:val="24"/>
          <w:highlight w:val="green"/>
        </w:rPr>
        <w:t>этих бактерий мне найти не удалось.</w:t>
      </w:r>
    </w:p>
    <w:p w:rsidR="0002138B" w:rsidRDefault="0002138B" w:rsidP="00832559">
      <w:pPr>
        <w:spacing w:after="0"/>
        <w:rPr>
          <w:rStyle w:val="a5"/>
          <w:b w:val="0"/>
          <w:sz w:val="24"/>
          <w:szCs w:val="24"/>
        </w:rPr>
      </w:pPr>
    </w:p>
    <w:p w:rsidR="00832559" w:rsidRPr="00832559" w:rsidRDefault="00832559" w:rsidP="00832559">
      <w:pPr>
        <w:spacing w:after="0"/>
        <w:rPr>
          <w:rStyle w:val="a5"/>
          <w:b w:val="0"/>
          <w:sz w:val="24"/>
          <w:szCs w:val="24"/>
        </w:rPr>
      </w:pPr>
      <w:r w:rsidRPr="00832559">
        <w:rPr>
          <w:rStyle w:val="a5"/>
          <w:b w:val="0"/>
          <w:sz w:val="24"/>
          <w:szCs w:val="24"/>
        </w:rPr>
        <w:t>Г</w:t>
      </w:r>
      <w:r>
        <w:rPr>
          <w:rStyle w:val="a5"/>
          <w:b w:val="0"/>
          <w:sz w:val="24"/>
          <w:szCs w:val="24"/>
        </w:rPr>
        <w:t xml:space="preserve">еном бактерии </w:t>
      </w:r>
      <w:r w:rsidRPr="0002138B">
        <w:rPr>
          <w:rStyle w:val="a5"/>
          <w:b w:val="0"/>
          <w:i/>
          <w:sz w:val="24"/>
          <w:szCs w:val="24"/>
          <w:lang w:val="en-US"/>
        </w:rPr>
        <w:t>B</w:t>
      </w:r>
      <w:r w:rsidRPr="0002138B">
        <w:rPr>
          <w:rStyle w:val="a5"/>
          <w:b w:val="0"/>
          <w:i/>
          <w:sz w:val="24"/>
          <w:szCs w:val="24"/>
        </w:rPr>
        <w:t>.</w:t>
      </w:r>
      <w:proofErr w:type="spellStart"/>
      <w:r w:rsidRPr="0002138B">
        <w:rPr>
          <w:rStyle w:val="a5"/>
          <w:b w:val="0"/>
          <w:i/>
          <w:sz w:val="24"/>
          <w:szCs w:val="24"/>
          <w:lang w:val="en-US"/>
        </w:rPr>
        <w:t>infantis</w:t>
      </w:r>
      <w:proofErr w:type="spellEnd"/>
      <w:r w:rsidRPr="00832559">
        <w:rPr>
          <w:rStyle w:val="a5"/>
          <w:b w:val="0"/>
          <w:sz w:val="24"/>
          <w:szCs w:val="24"/>
        </w:rPr>
        <w:t xml:space="preserve">, </w:t>
      </w:r>
      <w:r>
        <w:rPr>
          <w:rStyle w:val="a5"/>
          <w:b w:val="0"/>
          <w:sz w:val="24"/>
          <w:szCs w:val="24"/>
        </w:rPr>
        <w:t xml:space="preserve">штамм </w:t>
      </w:r>
      <w:r w:rsidRPr="00832559">
        <w:rPr>
          <w:rStyle w:val="a5"/>
          <w:b w:val="0"/>
          <w:sz w:val="24"/>
          <w:szCs w:val="24"/>
        </w:rPr>
        <w:t>NRRL B-14911</w:t>
      </w:r>
      <w:r>
        <w:rPr>
          <w:rStyle w:val="a5"/>
          <w:b w:val="0"/>
          <w:sz w:val="24"/>
          <w:szCs w:val="24"/>
        </w:rPr>
        <w:t xml:space="preserve">,  состоит из одной хромосомы, т.е. из одной </w:t>
      </w:r>
      <w:proofErr w:type="spellStart"/>
      <w:r>
        <w:rPr>
          <w:rStyle w:val="a5"/>
          <w:b w:val="0"/>
          <w:sz w:val="24"/>
          <w:szCs w:val="24"/>
        </w:rPr>
        <w:t>двухцепочечной</w:t>
      </w:r>
      <w:proofErr w:type="spellEnd"/>
      <w:r>
        <w:rPr>
          <w:rStyle w:val="a5"/>
          <w:b w:val="0"/>
          <w:sz w:val="24"/>
          <w:szCs w:val="24"/>
        </w:rPr>
        <w:t xml:space="preserve"> молекулы ДНК.  Он описан в записи </w:t>
      </w:r>
      <w:r w:rsidRPr="00832559">
        <w:rPr>
          <w:rStyle w:val="a5"/>
          <w:b w:val="0"/>
          <w:sz w:val="24"/>
          <w:szCs w:val="24"/>
        </w:rPr>
        <w:t>NC_022524.1</w:t>
      </w:r>
      <w:r>
        <w:rPr>
          <w:rStyle w:val="a5"/>
          <w:b w:val="0"/>
          <w:sz w:val="24"/>
          <w:szCs w:val="24"/>
        </w:rPr>
        <w:t xml:space="preserve"> базы данных </w:t>
      </w:r>
      <w:proofErr w:type="spellStart"/>
      <w:r>
        <w:rPr>
          <w:rStyle w:val="a5"/>
          <w:b w:val="0"/>
          <w:sz w:val="24"/>
          <w:szCs w:val="24"/>
          <w:lang w:val="en-US"/>
        </w:rPr>
        <w:t>RefSeq</w:t>
      </w:r>
      <w:proofErr w:type="spellEnd"/>
      <w:r w:rsidRPr="00832559">
        <w:rPr>
          <w:rStyle w:val="a5"/>
          <w:b w:val="0"/>
          <w:sz w:val="24"/>
          <w:szCs w:val="24"/>
        </w:rPr>
        <w:t>.</w:t>
      </w:r>
    </w:p>
    <w:p w:rsidR="00832559" w:rsidRDefault="00832559" w:rsidP="00832559">
      <w:pPr>
        <w:spacing w:after="0"/>
        <w:rPr>
          <w:rStyle w:val="a5"/>
          <w:b w:val="0"/>
          <w:sz w:val="24"/>
          <w:szCs w:val="24"/>
        </w:rPr>
      </w:pPr>
    </w:p>
    <w:p w:rsidR="00832559" w:rsidRDefault="00D33185" w:rsidP="00D33185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Длина генома - </w:t>
      </w:r>
      <w:r w:rsidRPr="00832559">
        <w:rPr>
          <w:rStyle w:val="a5"/>
          <w:b w:val="0"/>
          <w:sz w:val="24"/>
          <w:szCs w:val="24"/>
        </w:rPr>
        <w:t>4</w:t>
      </w:r>
      <w:r>
        <w:rPr>
          <w:rStyle w:val="a5"/>
          <w:b w:val="0"/>
          <w:sz w:val="24"/>
          <w:szCs w:val="24"/>
        </w:rPr>
        <w:t xml:space="preserve"> </w:t>
      </w:r>
      <w:r w:rsidRPr="00832559">
        <w:rPr>
          <w:rStyle w:val="a5"/>
          <w:b w:val="0"/>
          <w:sz w:val="24"/>
          <w:szCs w:val="24"/>
        </w:rPr>
        <w:t>884</w:t>
      </w:r>
      <w:r>
        <w:rPr>
          <w:rStyle w:val="a5"/>
          <w:b w:val="0"/>
          <w:sz w:val="24"/>
          <w:szCs w:val="24"/>
        </w:rPr>
        <w:t xml:space="preserve"> </w:t>
      </w:r>
      <w:r w:rsidRPr="00832559">
        <w:rPr>
          <w:rStyle w:val="a5"/>
          <w:b w:val="0"/>
          <w:sz w:val="24"/>
          <w:szCs w:val="24"/>
        </w:rPr>
        <w:t xml:space="preserve">713 </w:t>
      </w:r>
      <w:r>
        <w:rPr>
          <w:rStyle w:val="a5"/>
          <w:b w:val="0"/>
          <w:sz w:val="24"/>
          <w:szCs w:val="24"/>
        </w:rPr>
        <w:t xml:space="preserve">пар нуклеотидов. В записи приведена последовательность одной из двух </w:t>
      </w:r>
      <w:proofErr w:type="spellStart"/>
      <w:r>
        <w:rPr>
          <w:rStyle w:val="a5"/>
          <w:b w:val="0"/>
          <w:sz w:val="24"/>
          <w:szCs w:val="24"/>
        </w:rPr>
        <w:t>комплементарных</w:t>
      </w:r>
      <w:proofErr w:type="spellEnd"/>
      <w:r>
        <w:rPr>
          <w:rStyle w:val="a5"/>
          <w:b w:val="0"/>
          <w:sz w:val="24"/>
          <w:szCs w:val="24"/>
        </w:rPr>
        <w:t xml:space="preserve"> цепей ДНК. </w:t>
      </w:r>
      <w:r w:rsidR="00832559">
        <w:rPr>
          <w:rStyle w:val="a5"/>
          <w:b w:val="0"/>
          <w:sz w:val="24"/>
          <w:szCs w:val="24"/>
        </w:rPr>
        <w:t xml:space="preserve"> </w:t>
      </w:r>
    </w:p>
    <w:p w:rsidR="00D33185" w:rsidRDefault="00D33185" w:rsidP="00D33185">
      <w:pPr>
        <w:spacing w:after="0"/>
        <w:rPr>
          <w:rStyle w:val="a5"/>
          <w:b w:val="0"/>
          <w:sz w:val="24"/>
          <w:szCs w:val="24"/>
        </w:rPr>
      </w:pPr>
    </w:p>
    <w:p w:rsidR="00D33185" w:rsidRPr="00832559" w:rsidRDefault="00D33185" w:rsidP="00D33185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По данным из записи </w:t>
      </w:r>
      <w:r w:rsidRPr="00832559">
        <w:rPr>
          <w:rStyle w:val="a5"/>
          <w:b w:val="0"/>
          <w:sz w:val="24"/>
          <w:szCs w:val="24"/>
        </w:rPr>
        <w:t>NC_022524.1</w:t>
      </w:r>
      <w:r>
        <w:rPr>
          <w:rStyle w:val="a5"/>
          <w:b w:val="0"/>
          <w:sz w:val="24"/>
          <w:szCs w:val="24"/>
        </w:rPr>
        <w:t xml:space="preserve">, в геноме закодировано 5 179 генов. Из них 5 066 кодируют белки, остальные 113 кодируют РНК. </w:t>
      </w:r>
      <w:r w:rsidRPr="00545600">
        <w:rPr>
          <w:rStyle w:val="a5"/>
          <w:b w:val="0"/>
          <w:sz w:val="24"/>
          <w:szCs w:val="24"/>
        </w:rPr>
        <w:t xml:space="preserve">Указан один </w:t>
      </w:r>
      <w:proofErr w:type="spellStart"/>
      <w:r w:rsidRPr="00545600">
        <w:rPr>
          <w:rStyle w:val="a5"/>
          <w:b w:val="0"/>
          <w:sz w:val="24"/>
          <w:szCs w:val="24"/>
        </w:rPr>
        <w:t>псевдоген</w:t>
      </w:r>
      <w:proofErr w:type="spellEnd"/>
      <w:r w:rsidRPr="00545600">
        <w:rPr>
          <w:rStyle w:val="a5"/>
          <w:b w:val="0"/>
          <w:sz w:val="24"/>
          <w:szCs w:val="24"/>
        </w:rPr>
        <w:t>, т</w:t>
      </w:r>
      <w:r w:rsidRPr="00D33185">
        <w:rPr>
          <w:rStyle w:val="a5"/>
          <w:b w:val="0"/>
          <w:sz w:val="24"/>
          <w:szCs w:val="24"/>
        </w:rPr>
        <w:t>.е. последовательность нуклеотидов, ранее кодировавшая белок, но в процессе эволюции способность бактериальной к</w:t>
      </w:r>
      <w:r>
        <w:rPr>
          <w:rStyle w:val="a5"/>
          <w:b w:val="0"/>
          <w:sz w:val="24"/>
          <w:szCs w:val="24"/>
        </w:rPr>
        <w:t>летки</w:t>
      </w:r>
      <w:r w:rsidRPr="00D33185">
        <w:rPr>
          <w:rStyle w:val="a5"/>
          <w:b w:val="0"/>
          <w:sz w:val="24"/>
          <w:szCs w:val="24"/>
        </w:rPr>
        <w:t xml:space="preserve"> </w:t>
      </w:r>
      <w:proofErr w:type="spellStart"/>
      <w:r w:rsidRPr="00D33185">
        <w:rPr>
          <w:rStyle w:val="a5"/>
          <w:b w:val="0"/>
          <w:sz w:val="24"/>
          <w:szCs w:val="24"/>
        </w:rPr>
        <w:t>экспрессировать</w:t>
      </w:r>
      <w:proofErr w:type="spellEnd"/>
      <w:r w:rsidRPr="00D33185">
        <w:rPr>
          <w:rStyle w:val="a5"/>
          <w:b w:val="0"/>
          <w:sz w:val="24"/>
          <w:szCs w:val="24"/>
        </w:rPr>
        <w:t xml:space="preserve"> белки с этой последовательности была утрачена.</w:t>
      </w:r>
      <w:r w:rsidR="006A09C0">
        <w:rPr>
          <w:rStyle w:val="a5"/>
          <w:b w:val="0"/>
          <w:sz w:val="24"/>
          <w:szCs w:val="24"/>
        </w:rPr>
        <w:br/>
      </w:r>
    </w:p>
    <w:p w:rsidR="00832559" w:rsidRDefault="00050E35" w:rsidP="00832559">
      <w:pPr>
        <w:spacing w:after="0"/>
        <w:rPr>
          <w:rStyle w:val="a5"/>
          <w:b w:val="0"/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>О</w:t>
      </w:r>
      <w:r w:rsidR="00832559" w:rsidRPr="00050E35">
        <w:rPr>
          <w:rStyle w:val="a5"/>
          <w:sz w:val="24"/>
          <w:szCs w:val="24"/>
        </w:rPr>
        <w:t xml:space="preserve">писание оперона </w:t>
      </w:r>
      <w:proofErr w:type="spellStart"/>
      <w:r w:rsidR="00832559" w:rsidRPr="00050E35">
        <w:rPr>
          <w:rStyle w:val="a5"/>
          <w:sz w:val="24"/>
          <w:szCs w:val="24"/>
        </w:rPr>
        <w:t>АТФ-синтазы</w:t>
      </w:r>
      <w:proofErr w:type="spellEnd"/>
      <w:r w:rsidR="00B50C58">
        <w:rPr>
          <w:rStyle w:val="a5"/>
          <w:sz w:val="24"/>
          <w:szCs w:val="24"/>
        </w:rPr>
        <w:t xml:space="preserve"> в геноме </w:t>
      </w:r>
      <w:r w:rsidR="00B50C58">
        <w:rPr>
          <w:rStyle w:val="a5"/>
          <w:sz w:val="24"/>
          <w:szCs w:val="24"/>
          <w:lang w:val="en-US"/>
        </w:rPr>
        <w:t>B</w:t>
      </w:r>
      <w:r w:rsidR="00B50C58" w:rsidRPr="00B50C58">
        <w:rPr>
          <w:rStyle w:val="a5"/>
          <w:sz w:val="24"/>
          <w:szCs w:val="24"/>
        </w:rPr>
        <w:t>.</w:t>
      </w:r>
      <w:proofErr w:type="spellStart"/>
      <w:r w:rsidR="00B50C58">
        <w:rPr>
          <w:rStyle w:val="a5"/>
          <w:sz w:val="24"/>
          <w:szCs w:val="24"/>
          <w:lang w:val="en-US"/>
        </w:rPr>
        <w:t>anthracis</w:t>
      </w:r>
      <w:proofErr w:type="spellEnd"/>
      <w:r w:rsidR="00B50C58" w:rsidRPr="00B50C58">
        <w:rPr>
          <w:rStyle w:val="a5"/>
          <w:sz w:val="24"/>
          <w:szCs w:val="24"/>
        </w:rPr>
        <w:t xml:space="preserve"> </w:t>
      </w:r>
      <w:r w:rsidR="00B50C58">
        <w:rPr>
          <w:rStyle w:val="a5"/>
          <w:sz w:val="24"/>
          <w:szCs w:val="24"/>
        </w:rPr>
        <w:t xml:space="preserve">штамм </w:t>
      </w:r>
      <w:r w:rsidR="00B50C58">
        <w:rPr>
          <w:rStyle w:val="a5"/>
          <w:sz w:val="24"/>
          <w:szCs w:val="24"/>
          <w:lang w:val="en-US"/>
        </w:rPr>
        <w:t>A</w:t>
      </w:r>
      <w:r w:rsidR="00B50C58" w:rsidRPr="00B50C58">
        <w:rPr>
          <w:rStyle w:val="a5"/>
          <w:sz w:val="24"/>
          <w:szCs w:val="24"/>
        </w:rPr>
        <w:t xml:space="preserve">0248 </w:t>
      </w:r>
      <w:r w:rsidR="00B50C58" w:rsidRPr="00B50C58">
        <w:rPr>
          <w:rStyle w:val="a5"/>
          <w:b w:val="0"/>
          <w:sz w:val="24"/>
          <w:szCs w:val="24"/>
        </w:rPr>
        <w:t xml:space="preserve">(в геноме </w:t>
      </w:r>
      <w:r w:rsidR="00B50C58" w:rsidRPr="00B50C58">
        <w:rPr>
          <w:rStyle w:val="a5"/>
          <w:b w:val="0"/>
          <w:sz w:val="24"/>
          <w:szCs w:val="24"/>
          <w:lang w:val="en-US"/>
        </w:rPr>
        <w:t>B</w:t>
      </w:r>
      <w:r w:rsidR="00B50C58" w:rsidRPr="00B50C58">
        <w:rPr>
          <w:rStyle w:val="a5"/>
          <w:b w:val="0"/>
          <w:sz w:val="24"/>
          <w:szCs w:val="24"/>
        </w:rPr>
        <w:t>.</w:t>
      </w:r>
      <w:proofErr w:type="spellStart"/>
      <w:r w:rsidR="00B50C58" w:rsidRPr="00B50C58">
        <w:rPr>
          <w:rStyle w:val="a5"/>
          <w:b w:val="0"/>
          <w:sz w:val="24"/>
          <w:szCs w:val="24"/>
          <w:lang w:val="en-US"/>
        </w:rPr>
        <w:t>infantis</w:t>
      </w:r>
      <w:proofErr w:type="spellEnd"/>
      <w:r w:rsidR="00B50C58" w:rsidRPr="00B50C58">
        <w:rPr>
          <w:rStyle w:val="a5"/>
          <w:b w:val="0"/>
          <w:sz w:val="24"/>
          <w:szCs w:val="24"/>
        </w:rPr>
        <w:t xml:space="preserve"> АТФ </w:t>
      </w:r>
      <w:proofErr w:type="spellStart"/>
      <w:r w:rsidR="00B50C58" w:rsidRPr="00B50C58">
        <w:rPr>
          <w:rStyle w:val="a5"/>
          <w:b w:val="0"/>
          <w:sz w:val="24"/>
          <w:szCs w:val="24"/>
        </w:rPr>
        <w:t>синтаза</w:t>
      </w:r>
      <w:proofErr w:type="spellEnd"/>
      <w:r w:rsidR="00B50C58" w:rsidRPr="00B50C58">
        <w:rPr>
          <w:rStyle w:val="a5"/>
          <w:b w:val="0"/>
          <w:sz w:val="24"/>
          <w:szCs w:val="24"/>
        </w:rPr>
        <w:t xml:space="preserve"> еще не описана; пришлось заменить на  геном другой бациллы.</w:t>
      </w:r>
      <w:proofErr w:type="gramEnd"/>
      <w:r w:rsidR="00B50C58" w:rsidRPr="00B50C58">
        <w:rPr>
          <w:rStyle w:val="a5"/>
          <w:b w:val="0"/>
          <w:sz w:val="24"/>
          <w:szCs w:val="24"/>
        </w:rPr>
        <w:t xml:space="preserve"> </w:t>
      </w:r>
      <w:proofErr w:type="spellStart"/>
      <w:proofErr w:type="gramStart"/>
      <w:r w:rsidR="00B50C58" w:rsidRPr="00B50C58">
        <w:rPr>
          <w:rStyle w:val="a5"/>
          <w:b w:val="0"/>
          <w:sz w:val="24"/>
          <w:szCs w:val="24"/>
        </w:rPr>
        <w:t>ААл</w:t>
      </w:r>
      <w:proofErr w:type="spellEnd"/>
      <w:r w:rsidR="00B50C58" w:rsidRPr="00B50C58">
        <w:rPr>
          <w:rStyle w:val="a5"/>
          <w:b w:val="0"/>
          <w:sz w:val="24"/>
          <w:szCs w:val="24"/>
        </w:rPr>
        <w:t>)</w:t>
      </w:r>
      <w:proofErr w:type="gramEnd"/>
    </w:p>
    <w:p w:rsidR="006A09C0" w:rsidRDefault="006A09C0" w:rsidP="00832559">
      <w:pPr>
        <w:spacing w:after="0"/>
        <w:rPr>
          <w:rStyle w:val="a5"/>
          <w:b w:val="0"/>
          <w:sz w:val="24"/>
          <w:szCs w:val="24"/>
        </w:rPr>
      </w:pPr>
    </w:p>
    <w:p w:rsidR="006A09C0" w:rsidRDefault="006A09C0" w:rsidP="00832559">
      <w:pPr>
        <w:spacing w:after="0"/>
        <w:rPr>
          <w:rStyle w:val="a5"/>
          <w:b w:val="0"/>
          <w:sz w:val="24"/>
          <w:szCs w:val="24"/>
        </w:rPr>
      </w:pPr>
      <w:proofErr w:type="spellStart"/>
      <w:r>
        <w:rPr>
          <w:rStyle w:val="a5"/>
          <w:b w:val="0"/>
          <w:sz w:val="24"/>
          <w:szCs w:val="24"/>
        </w:rPr>
        <w:t>АТФ-синтаза</w:t>
      </w:r>
      <w:proofErr w:type="spellEnd"/>
      <w:r>
        <w:rPr>
          <w:rStyle w:val="a5"/>
          <w:b w:val="0"/>
          <w:sz w:val="24"/>
          <w:szCs w:val="24"/>
        </w:rPr>
        <w:t xml:space="preserve"> – белок, состоящий из многих субъединиц, </w:t>
      </w:r>
      <w:r w:rsidR="00545600">
        <w:rPr>
          <w:rStyle w:val="a5"/>
          <w:b w:val="0"/>
          <w:sz w:val="24"/>
          <w:szCs w:val="24"/>
        </w:rPr>
        <w:t xml:space="preserve">главная </w:t>
      </w:r>
      <w:r>
        <w:rPr>
          <w:rStyle w:val="a5"/>
          <w:b w:val="0"/>
          <w:sz w:val="24"/>
          <w:szCs w:val="24"/>
        </w:rPr>
        <w:t xml:space="preserve">функция которого состоит в синтезе АТФ </w:t>
      </w:r>
      <w:r w:rsidR="009B525D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– </w:t>
      </w:r>
      <w:r w:rsidR="009B525D">
        <w:rPr>
          <w:rStyle w:val="a5"/>
          <w:b w:val="0"/>
          <w:sz w:val="24"/>
          <w:szCs w:val="24"/>
        </w:rPr>
        <w:t xml:space="preserve">  </w:t>
      </w:r>
      <w:r>
        <w:rPr>
          <w:rStyle w:val="a5"/>
          <w:b w:val="0"/>
          <w:sz w:val="24"/>
          <w:szCs w:val="24"/>
        </w:rPr>
        <w:t xml:space="preserve">молекул, аккумулирующих энергию. </w:t>
      </w:r>
    </w:p>
    <w:p w:rsidR="00B50C58" w:rsidRPr="00B50C58" w:rsidRDefault="006A09C0" w:rsidP="00832559">
      <w:pPr>
        <w:spacing w:after="0"/>
        <w:rPr>
          <w:rStyle w:val="a5"/>
          <w:b w:val="0"/>
          <w:sz w:val="24"/>
          <w:szCs w:val="24"/>
        </w:rPr>
      </w:pPr>
      <w:proofErr w:type="gramStart"/>
      <w:r>
        <w:rPr>
          <w:rStyle w:val="a5"/>
          <w:b w:val="0"/>
          <w:sz w:val="24"/>
          <w:szCs w:val="24"/>
          <w:lang w:val="en-US"/>
        </w:rPr>
        <w:t>A</w:t>
      </w:r>
      <w:r w:rsidR="0027283D">
        <w:rPr>
          <w:rStyle w:val="a5"/>
          <w:b w:val="0"/>
          <w:sz w:val="24"/>
          <w:szCs w:val="24"/>
        </w:rPr>
        <w:t xml:space="preserve">-субъединица </w:t>
      </w:r>
      <w:proofErr w:type="spellStart"/>
      <w:r w:rsidR="0027283D">
        <w:rPr>
          <w:rStyle w:val="a5"/>
          <w:b w:val="0"/>
          <w:sz w:val="24"/>
          <w:szCs w:val="24"/>
        </w:rPr>
        <w:t>АТФ-синтазы</w:t>
      </w:r>
      <w:proofErr w:type="spellEnd"/>
      <w:r w:rsidR="0027283D">
        <w:rPr>
          <w:rStyle w:val="a5"/>
          <w:b w:val="0"/>
          <w:sz w:val="24"/>
          <w:szCs w:val="24"/>
        </w:rPr>
        <w:t xml:space="preserve"> закодирована на </w:t>
      </w:r>
      <w:proofErr w:type="spellStart"/>
      <w:r w:rsidR="0027283D">
        <w:rPr>
          <w:rStyle w:val="a5"/>
          <w:b w:val="0"/>
          <w:sz w:val="24"/>
          <w:szCs w:val="24"/>
        </w:rPr>
        <w:t>комплементарной</w:t>
      </w:r>
      <w:proofErr w:type="spellEnd"/>
      <w:r w:rsidR="0027283D">
        <w:rPr>
          <w:rStyle w:val="a5"/>
          <w:b w:val="0"/>
          <w:sz w:val="24"/>
          <w:szCs w:val="24"/>
        </w:rPr>
        <w:t xml:space="preserve"> цепи, см.</w:t>
      </w:r>
      <w:proofErr w:type="gramEnd"/>
      <w:r w:rsidR="0027283D">
        <w:rPr>
          <w:rStyle w:val="a5"/>
          <w:b w:val="0"/>
          <w:sz w:val="24"/>
          <w:szCs w:val="24"/>
        </w:rPr>
        <w:t xml:space="preserve"> рис.3, на котором ее ген обозначен </w:t>
      </w:r>
      <w:proofErr w:type="spellStart"/>
      <w:r w:rsidR="0027283D">
        <w:rPr>
          <w:rStyle w:val="a5"/>
          <w:b w:val="0"/>
          <w:sz w:val="24"/>
          <w:szCs w:val="24"/>
          <w:lang w:val="en-US"/>
        </w:rPr>
        <w:t>atpA</w:t>
      </w:r>
      <w:proofErr w:type="spellEnd"/>
      <w:r w:rsidR="0027283D">
        <w:rPr>
          <w:rStyle w:val="a5"/>
          <w:b w:val="0"/>
          <w:sz w:val="24"/>
          <w:szCs w:val="24"/>
        </w:rPr>
        <w:t xml:space="preserve">. </w:t>
      </w:r>
    </w:p>
    <w:p w:rsidR="00050E35" w:rsidRDefault="00B50C58" w:rsidP="00832559">
      <w:pPr>
        <w:spacing w:after="0"/>
        <w:rPr>
          <w:rStyle w:val="a5"/>
          <w:b w:val="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48273" cy="2383645"/>
            <wp:effectExtent l="19050" t="0" r="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857" r="3054" b="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73" cy="238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D" w:rsidRPr="006A09C0" w:rsidRDefault="00B50C58" w:rsidP="00832559">
      <w:pPr>
        <w:spacing w:after="0"/>
        <w:rPr>
          <w:rStyle w:val="a5"/>
          <w:b w:val="0"/>
          <w:i/>
          <w:sz w:val="24"/>
          <w:szCs w:val="24"/>
        </w:rPr>
      </w:pPr>
      <w:r w:rsidRPr="006A09C0">
        <w:rPr>
          <w:rStyle w:val="a5"/>
          <w:b w:val="0"/>
          <w:i/>
          <w:sz w:val="24"/>
          <w:szCs w:val="24"/>
        </w:rPr>
        <w:t xml:space="preserve">Рис.3.  Окрестность  гена </w:t>
      </w:r>
      <w:proofErr w:type="spellStart"/>
      <w:r w:rsidRPr="006A09C0">
        <w:rPr>
          <w:rStyle w:val="a5"/>
          <w:b w:val="0"/>
          <w:i/>
          <w:sz w:val="24"/>
          <w:szCs w:val="24"/>
          <w:lang w:val="en-US"/>
        </w:rPr>
        <w:t>atpA</w:t>
      </w:r>
      <w:proofErr w:type="spellEnd"/>
      <w:r w:rsidRPr="006A09C0">
        <w:rPr>
          <w:rStyle w:val="a5"/>
          <w:b w:val="0"/>
          <w:i/>
          <w:sz w:val="24"/>
          <w:szCs w:val="24"/>
        </w:rPr>
        <w:t xml:space="preserve"> в геноме </w:t>
      </w:r>
      <w:r w:rsidRPr="006A09C0">
        <w:rPr>
          <w:rStyle w:val="a5"/>
          <w:b w:val="0"/>
          <w:i/>
          <w:sz w:val="24"/>
          <w:szCs w:val="24"/>
          <w:lang w:val="en-US"/>
        </w:rPr>
        <w:t>B</w:t>
      </w:r>
      <w:r w:rsidRPr="006A09C0">
        <w:rPr>
          <w:rStyle w:val="a5"/>
          <w:b w:val="0"/>
          <w:i/>
          <w:sz w:val="24"/>
          <w:szCs w:val="24"/>
        </w:rPr>
        <w:t>.</w:t>
      </w:r>
      <w:proofErr w:type="spellStart"/>
      <w:r w:rsidRPr="006A09C0">
        <w:rPr>
          <w:rStyle w:val="a5"/>
          <w:b w:val="0"/>
          <w:i/>
          <w:sz w:val="24"/>
          <w:szCs w:val="24"/>
          <w:lang w:val="en-US"/>
        </w:rPr>
        <w:t>anthracis</w:t>
      </w:r>
      <w:proofErr w:type="spellEnd"/>
      <w:r w:rsidRPr="006A09C0">
        <w:rPr>
          <w:rStyle w:val="a5"/>
          <w:b w:val="0"/>
          <w:i/>
          <w:sz w:val="24"/>
          <w:szCs w:val="24"/>
        </w:rPr>
        <w:t xml:space="preserve"> штамм </w:t>
      </w:r>
      <w:r w:rsidRPr="006A09C0">
        <w:rPr>
          <w:rStyle w:val="a5"/>
          <w:b w:val="0"/>
          <w:i/>
          <w:sz w:val="24"/>
          <w:szCs w:val="24"/>
          <w:lang w:val="en-US"/>
        </w:rPr>
        <w:t>A</w:t>
      </w:r>
      <w:r w:rsidRPr="006A09C0">
        <w:rPr>
          <w:rStyle w:val="a5"/>
          <w:b w:val="0"/>
          <w:i/>
          <w:sz w:val="24"/>
          <w:szCs w:val="24"/>
        </w:rPr>
        <w:t xml:space="preserve">0248. Приведен участок хромосомы с координатами </w:t>
      </w:r>
      <w:r w:rsidR="006A09C0">
        <w:rPr>
          <w:rStyle w:val="a5"/>
          <w:b w:val="0"/>
          <w:i/>
          <w:sz w:val="24"/>
          <w:szCs w:val="24"/>
        </w:rPr>
        <w:t xml:space="preserve">….. </w:t>
      </w:r>
      <w:r w:rsidR="006A09C0" w:rsidRPr="006A09C0">
        <w:rPr>
          <w:rStyle w:val="a5"/>
          <w:b w:val="0"/>
          <w:i/>
          <w:sz w:val="24"/>
          <w:szCs w:val="24"/>
        </w:rPr>
        <w:t>(указать)</w:t>
      </w:r>
      <w:r w:rsidRPr="006A09C0">
        <w:rPr>
          <w:rStyle w:val="a5"/>
          <w:b w:val="0"/>
          <w:i/>
          <w:sz w:val="24"/>
          <w:szCs w:val="24"/>
        </w:rPr>
        <w:t xml:space="preserve">. </w:t>
      </w:r>
      <w:r w:rsidR="0027283D" w:rsidRPr="006A09C0">
        <w:rPr>
          <w:rStyle w:val="a5"/>
          <w:b w:val="0"/>
          <w:i/>
          <w:sz w:val="24"/>
          <w:szCs w:val="24"/>
        </w:rPr>
        <w:t xml:space="preserve"> </w:t>
      </w:r>
    </w:p>
    <w:p w:rsidR="0027283D" w:rsidRDefault="0027283D" w:rsidP="00832559">
      <w:pPr>
        <w:spacing w:after="0"/>
        <w:rPr>
          <w:rStyle w:val="a5"/>
          <w:b w:val="0"/>
          <w:sz w:val="24"/>
          <w:szCs w:val="24"/>
        </w:rPr>
      </w:pPr>
    </w:p>
    <w:p w:rsidR="00050E35" w:rsidRDefault="0027283D" w:rsidP="00832559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На рис.3  можно увидеть все </w:t>
      </w:r>
      <w:proofErr w:type="spellStart"/>
      <w:r>
        <w:rPr>
          <w:rStyle w:val="a5"/>
          <w:b w:val="0"/>
          <w:sz w:val="24"/>
          <w:szCs w:val="24"/>
        </w:rPr>
        <w:t>со-направленные</w:t>
      </w:r>
      <w:proofErr w:type="spellEnd"/>
      <w:r>
        <w:rPr>
          <w:rStyle w:val="a5"/>
          <w:b w:val="0"/>
          <w:sz w:val="24"/>
          <w:szCs w:val="24"/>
        </w:rPr>
        <w:t xml:space="preserve"> с </w:t>
      </w:r>
      <w:proofErr w:type="spellStart"/>
      <w:r>
        <w:rPr>
          <w:rStyle w:val="a5"/>
          <w:b w:val="0"/>
          <w:sz w:val="24"/>
          <w:szCs w:val="24"/>
          <w:lang w:val="en-US"/>
        </w:rPr>
        <w:t>atpA</w:t>
      </w:r>
      <w:proofErr w:type="spellEnd"/>
      <w:r w:rsidRPr="0027283D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гены</w:t>
      </w:r>
      <w:r w:rsidRPr="0027283D">
        <w:rPr>
          <w:rStyle w:val="a5"/>
          <w:b w:val="0"/>
          <w:sz w:val="24"/>
          <w:szCs w:val="24"/>
        </w:rPr>
        <w:t xml:space="preserve">. </w:t>
      </w:r>
      <w:r>
        <w:rPr>
          <w:rStyle w:val="a5"/>
          <w:b w:val="0"/>
          <w:sz w:val="24"/>
          <w:szCs w:val="24"/>
        </w:rPr>
        <w:t xml:space="preserve">Все </w:t>
      </w:r>
      <w:proofErr w:type="spellStart"/>
      <w:r>
        <w:rPr>
          <w:rStyle w:val="a5"/>
          <w:b w:val="0"/>
          <w:sz w:val="24"/>
          <w:szCs w:val="24"/>
        </w:rPr>
        <w:t>со-направленные</w:t>
      </w:r>
      <w:proofErr w:type="spellEnd"/>
      <w:r>
        <w:rPr>
          <w:rStyle w:val="a5"/>
          <w:b w:val="0"/>
          <w:sz w:val="24"/>
          <w:szCs w:val="24"/>
        </w:rPr>
        <w:t xml:space="preserve"> гены  описаны также в таблице 2. </w:t>
      </w:r>
    </w:p>
    <w:p w:rsidR="0027283D" w:rsidRDefault="0027283D" w:rsidP="00832559">
      <w:pPr>
        <w:spacing w:after="0"/>
        <w:rPr>
          <w:rStyle w:val="a5"/>
          <w:b w:val="0"/>
          <w:sz w:val="24"/>
          <w:szCs w:val="24"/>
        </w:rPr>
      </w:pPr>
    </w:p>
    <w:p w:rsidR="0027283D" w:rsidRDefault="0027283D" w:rsidP="00832559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Таблица 2. Гены,</w:t>
      </w:r>
      <w:r w:rsidR="001A56DC">
        <w:rPr>
          <w:rStyle w:val="a5"/>
          <w:b w:val="0"/>
          <w:sz w:val="24"/>
          <w:szCs w:val="24"/>
        </w:rPr>
        <w:t xml:space="preserve"> предположительно, входящие в один оперон с геном </w:t>
      </w:r>
      <w:r>
        <w:rPr>
          <w:rStyle w:val="a5"/>
          <w:b w:val="0"/>
          <w:sz w:val="24"/>
          <w:szCs w:val="24"/>
        </w:rPr>
        <w:t xml:space="preserve"> </w:t>
      </w:r>
      <w:proofErr w:type="spellStart"/>
      <w:r>
        <w:rPr>
          <w:rStyle w:val="a5"/>
          <w:b w:val="0"/>
          <w:sz w:val="24"/>
          <w:szCs w:val="24"/>
          <w:lang w:val="en-US"/>
        </w:rPr>
        <w:t>atpA</w:t>
      </w:r>
      <w:proofErr w:type="spellEnd"/>
      <w:r w:rsidRPr="0027283D">
        <w:rPr>
          <w:rStyle w:val="a5"/>
          <w:b w:val="0"/>
          <w:sz w:val="24"/>
          <w:szCs w:val="24"/>
        </w:rPr>
        <w:t>.</w:t>
      </w:r>
      <w:r>
        <w:rPr>
          <w:rStyle w:val="a5"/>
          <w:b w:val="0"/>
          <w:sz w:val="24"/>
          <w:szCs w:val="24"/>
        </w:rPr>
        <w:t xml:space="preserve"> </w:t>
      </w:r>
      <w:r w:rsidR="00C835EA">
        <w:rPr>
          <w:rStyle w:val="a5"/>
          <w:b w:val="0"/>
          <w:sz w:val="24"/>
          <w:szCs w:val="24"/>
        </w:rPr>
        <w:t xml:space="preserve"> Предыдущий и следующий гены расположены на прямо</w:t>
      </w:r>
      <w:r w:rsidR="006A09C0">
        <w:rPr>
          <w:rStyle w:val="a5"/>
          <w:b w:val="0"/>
          <w:sz w:val="24"/>
          <w:szCs w:val="24"/>
        </w:rPr>
        <w:t>й</w:t>
      </w:r>
      <w:r w:rsidR="00C835EA">
        <w:rPr>
          <w:rStyle w:val="a5"/>
          <w:b w:val="0"/>
          <w:sz w:val="24"/>
          <w:szCs w:val="24"/>
        </w:rPr>
        <w:t xml:space="preserve"> цепи (т.е. в ориентации </w:t>
      </w:r>
      <w:r w:rsidR="00C835EA" w:rsidRPr="00C835EA">
        <w:rPr>
          <w:rStyle w:val="a5"/>
          <w:b w:val="0"/>
          <w:sz w:val="24"/>
          <w:szCs w:val="24"/>
        </w:rPr>
        <w:t>+1)</w:t>
      </w:r>
      <w:r w:rsidR="00C835EA">
        <w:rPr>
          <w:rStyle w:val="a5"/>
          <w:b w:val="0"/>
          <w:sz w:val="24"/>
          <w:szCs w:val="24"/>
        </w:rPr>
        <w:t xml:space="preserve"> </w:t>
      </w:r>
      <w:r w:rsidR="00545600">
        <w:rPr>
          <w:rStyle w:val="a5"/>
          <w:b w:val="0"/>
          <w:sz w:val="24"/>
          <w:szCs w:val="24"/>
        </w:rPr>
        <w:t>, в таблицу они не включены.</w:t>
      </w:r>
      <w:r w:rsidR="00027A61">
        <w:rPr>
          <w:rStyle w:val="a5"/>
          <w:b w:val="0"/>
          <w:sz w:val="24"/>
          <w:szCs w:val="24"/>
        </w:rPr>
        <w:t xml:space="preserve"> Все гены закодированы на </w:t>
      </w:r>
      <w:proofErr w:type="spellStart"/>
      <w:r w:rsidR="00027A61">
        <w:rPr>
          <w:rStyle w:val="a5"/>
          <w:b w:val="0"/>
          <w:sz w:val="24"/>
          <w:szCs w:val="24"/>
        </w:rPr>
        <w:t>комплементарной</w:t>
      </w:r>
      <w:proofErr w:type="spellEnd"/>
      <w:r w:rsidR="00027A61">
        <w:rPr>
          <w:rStyle w:val="a5"/>
          <w:b w:val="0"/>
          <w:sz w:val="24"/>
          <w:szCs w:val="24"/>
        </w:rPr>
        <w:t xml:space="preserve"> цепи. Порядок генов соответствует их порядку в опероне, т.е. гена расположены по убыванию координат, а не возрастанию.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237"/>
        <w:gridCol w:w="1319"/>
        <w:gridCol w:w="1216"/>
        <w:gridCol w:w="1303"/>
        <w:gridCol w:w="2386"/>
        <w:gridCol w:w="1648"/>
      </w:tblGrid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Ориен-тация</w:t>
            </w:r>
            <w:proofErr w:type="spellEnd"/>
            <w:proofErr w:type="gramEnd"/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генное</w:t>
            </w:r>
            <w:proofErr w:type="spellEnd"/>
            <w:proofErr w:type="gramEnd"/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стояние</w:t>
            </w:r>
            <w:proofErr w:type="spellEnd"/>
            <w:proofErr w:type="gramEnd"/>
          </w:p>
        </w:tc>
        <w:tc>
          <w:tcPr>
            <w:tcW w:w="2386" w:type="dxa"/>
            <w:shd w:val="clear" w:color="auto" w:fill="auto"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 /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product</w:t>
            </w:r>
          </w:p>
        </w:tc>
        <w:tc>
          <w:tcPr>
            <w:tcW w:w="1648" w:type="dxa"/>
          </w:tcPr>
          <w:p w:rsidR="00C835EA" w:rsidRPr="00C835EA" w:rsidRDefault="00545600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835EA"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еревод</w:t>
            </w:r>
          </w:p>
        </w:tc>
      </w:tr>
      <w:tr w:rsidR="006A09C0" w:rsidRPr="003F052B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19542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auto" w:fill="auto"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putative</w:t>
            </w:r>
            <w:r w:rsidRPr="007B61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PTS</w:t>
            </w:r>
            <w:r w:rsidRPr="007B61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system</w:t>
            </w:r>
            <w:r w:rsidRPr="007B61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glucose</w:t>
            </w:r>
            <w:r w:rsidRPr="007B61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specific IIA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3F052B" w:rsidTr="00545600">
        <w:trPr>
          <w:trHeight w:val="315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18854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low molecular weight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phosphotyrosine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protein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3F052B" w:rsidTr="00545600">
        <w:trPr>
          <w:trHeight w:val="35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18314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18757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sugar-phosphate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isomerase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RpiB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LacA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LacB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family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C835EA" w:rsidTr="00545600">
        <w:trPr>
          <w:trHeight w:val="315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17675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putative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lipoprotein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16217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17458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glycine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hydroxymethyltransferase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C835EA" w:rsidTr="00545600">
        <w:trPr>
          <w:trHeight w:val="315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15316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15945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uracil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phosphoribosyltransferase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648" w:type="dxa"/>
          </w:tcPr>
          <w:p w:rsidR="00C835EA" w:rsidRPr="00C835EA" w:rsidRDefault="006A09C0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ипотетический белок</w:t>
            </w:r>
          </w:p>
        </w:tc>
      </w:tr>
      <w:tr w:rsidR="006A09C0" w:rsidRPr="00C835EA" w:rsidTr="00545600">
        <w:trPr>
          <w:trHeight w:val="315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14580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648" w:type="dxa"/>
          </w:tcPr>
          <w:p w:rsidR="00C835EA" w:rsidRPr="00C835EA" w:rsidRDefault="006A09C0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Консервативный гипотетический белок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14188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14580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I        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белок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13461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14180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A subunit    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 субъединица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13186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C subunit                   </w:t>
            </w:r>
          </w:p>
        </w:tc>
        <w:tc>
          <w:tcPr>
            <w:tcW w:w="1648" w:type="dxa"/>
          </w:tcPr>
          <w:p w:rsidR="00C835EA" w:rsidRPr="00C835EA" w:rsidRDefault="00C835EA" w:rsidP="006A09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 субъединица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12552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13058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B subunit                   </w:t>
            </w:r>
          </w:p>
        </w:tc>
        <w:tc>
          <w:tcPr>
            <w:tcW w:w="1648" w:type="dxa"/>
          </w:tcPr>
          <w:p w:rsidR="00C835EA" w:rsidRPr="00C835EA" w:rsidRDefault="00C835EA" w:rsidP="006A09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 субъединица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12013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12555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delta subunit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 субъединица дельта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10493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alpha subunit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 субъединица альфа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9297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10157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gamma subunit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 субъединица гамма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7768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9177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beta subunit 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7346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epsilon subunit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</w:tr>
      <w:tr w:rsidR="006A09C0" w:rsidRPr="00C835EA" w:rsidTr="00545600">
        <w:trPr>
          <w:trHeight w:val="300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6433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Консервативный гипотетический </w:t>
            </w: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белок</w:t>
            </w:r>
          </w:p>
        </w:tc>
      </w:tr>
      <w:tr w:rsidR="006A09C0" w:rsidRPr="00C835EA" w:rsidTr="00545600">
        <w:trPr>
          <w:trHeight w:val="285"/>
        </w:trPr>
        <w:tc>
          <w:tcPr>
            <w:tcW w:w="48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37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6385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303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6" w:type="dxa"/>
            <w:shd w:val="clear" w:color="auto" w:fill="auto"/>
            <w:noWrap/>
            <w:hideMark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648" w:type="dxa"/>
          </w:tcPr>
          <w:p w:rsidR="00C835EA" w:rsidRPr="00C835EA" w:rsidRDefault="00C835EA" w:rsidP="00C835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Консервативный гипотетический белок</w:t>
            </w:r>
          </w:p>
        </w:tc>
      </w:tr>
    </w:tbl>
    <w:p w:rsidR="0015413C" w:rsidRDefault="0015413C" w:rsidP="00832559">
      <w:pPr>
        <w:spacing w:after="0"/>
        <w:rPr>
          <w:rStyle w:val="a5"/>
          <w:b w:val="0"/>
          <w:sz w:val="24"/>
          <w:szCs w:val="24"/>
        </w:rPr>
      </w:pPr>
    </w:p>
    <w:p w:rsidR="0002138B" w:rsidRDefault="009B525D" w:rsidP="00832559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Из таблицы следует, что возможный оперон включает 19 белков, из них 9 описаны как компоненты АТФ </w:t>
      </w:r>
      <w:proofErr w:type="spellStart"/>
      <w:r>
        <w:rPr>
          <w:rStyle w:val="a5"/>
          <w:b w:val="0"/>
          <w:sz w:val="24"/>
          <w:szCs w:val="24"/>
        </w:rPr>
        <w:t>синтазы</w:t>
      </w:r>
      <w:proofErr w:type="spellEnd"/>
      <w:r>
        <w:rPr>
          <w:rStyle w:val="a5"/>
          <w:b w:val="0"/>
          <w:sz w:val="24"/>
          <w:szCs w:val="24"/>
        </w:rPr>
        <w:t xml:space="preserve">. </w:t>
      </w:r>
    </w:p>
    <w:p w:rsidR="009B525D" w:rsidRDefault="009B525D" w:rsidP="00832559">
      <w:pPr>
        <w:spacing w:after="0"/>
        <w:rPr>
          <w:rStyle w:val="a5"/>
          <w:b w:val="0"/>
          <w:sz w:val="24"/>
          <w:szCs w:val="24"/>
        </w:rPr>
      </w:pPr>
    </w:p>
    <w:p w:rsidR="004F1677" w:rsidRPr="004F1677" w:rsidRDefault="00340699" w:rsidP="004F1677">
      <w:pPr>
        <w:spacing w:after="0"/>
        <w:rPr>
          <w:rStyle w:val="a5"/>
          <w:sz w:val="24"/>
          <w:szCs w:val="24"/>
        </w:rPr>
      </w:pPr>
      <w:r w:rsidRPr="00340699">
        <w:rPr>
          <w:rStyle w:val="a5"/>
          <w:sz w:val="24"/>
          <w:szCs w:val="24"/>
        </w:rPr>
        <w:t>3. Описание белк</w:t>
      </w:r>
      <w:r w:rsidR="004F1677">
        <w:rPr>
          <w:rStyle w:val="a5"/>
          <w:sz w:val="24"/>
          <w:szCs w:val="24"/>
        </w:rPr>
        <w:t xml:space="preserve">а глютамин </w:t>
      </w:r>
      <w:proofErr w:type="spellStart"/>
      <w:r w:rsidR="004F1677">
        <w:rPr>
          <w:rStyle w:val="a5"/>
          <w:sz w:val="24"/>
          <w:szCs w:val="24"/>
        </w:rPr>
        <w:t>амидотрансфераза</w:t>
      </w:r>
      <w:proofErr w:type="spellEnd"/>
      <w:r w:rsidR="004F1677" w:rsidRPr="004F1677">
        <w:rPr>
          <w:rStyle w:val="a5"/>
          <w:sz w:val="24"/>
          <w:szCs w:val="24"/>
        </w:rPr>
        <w:t xml:space="preserve"> (</w:t>
      </w:r>
      <w:proofErr w:type="spellStart"/>
      <w:r w:rsidR="004F1677" w:rsidRPr="004F1677">
        <w:rPr>
          <w:rStyle w:val="a5"/>
          <w:szCs w:val="24"/>
        </w:rPr>
        <w:t>glutamine</w:t>
      </w:r>
      <w:proofErr w:type="spellEnd"/>
      <w:r w:rsidR="004F1677" w:rsidRPr="004F1677">
        <w:rPr>
          <w:rStyle w:val="a5"/>
          <w:szCs w:val="24"/>
        </w:rPr>
        <w:t xml:space="preserve"> </w:t>
      </w:r>
      <w:proofErr w:type="spellStart"/>
      <w:r w:rsidR="004F1677" w:rsidRPr="004F1677">
        <w:rPr>
          <w:rStyle w:val="a5"/>
          <w:szCs w:val="24"/>
        </w:rPr>
        <w:t>amidotransferase</w:t>
      </w:r>
      <w:proofErr w:type="spellEnd"/>
      <w:r w:rsidR="004F1677" w:rsidRPr="004F1677">
        <w:rPr>
          <w:rStyle w:val="a5"/>
          <w:szCs w:val="24"/>
        </w:rPr>
        <w:t>)</w:t>
      </w:r>
      <w:r w:rsidRPr="00340699">
        <w:rPr>
          <w:rStyle w:val="a5"/>
          <w:sz w:val="24"/>
          <w:szCs w:val="24"/>
        </w:rPr>
        <w:t xml:space="preserve"> </w:t>
      </w:r>
      <w:r w:rsidR="004F1677">
        <w:rPr>
          <w:rStyle w:val="a5"/>
          <w:sz w:val="24"/>
          <w:szCs w:val="24"/>
        </w:rPr>
        <w:t xml:space="preserve"> из </w:t>
      </w:r>
      <w:r w:rsidR="004F1677" w:rsidRPr="004F1677">
        <w:rPr>
          <w:rStyle w:val="a5"/>
          <w:sz w:val="24"/>
          <w:szCs w:val="24"/>
        </w:rPr>
        <w:t xml:space="preserve">генома  бактерии </w:t>
      </w:r>
      <w:proofErr w:type="spellStart"/>
      <w:r w:rsidR="004F1677" w:rsidRPr="004F1677">
        <w:rPr>
          <w:rStyle w:val="a5"/>
          <w:i/>
          <w:sz w:val="24"/>
          <w:szCs w:val="24"/>
        </w:rPr>
        <w:t>Bacillus</w:t>
      </w:r>
      <w:proofErr w:type="spellEnd"/>
      <w:r w:rsidR="004F1677" w:rsidRPr="004F1677">
        <w:rPr>
          <w:rStyle w:val="a5"/>
          <w:i/>
          <w:sz w:val="24"/>
          <w:szCs w:val="24"/>
        </w:rPr>
        <w:t xml:space="preserve"> </w:t>
      </w:r>
      <w:proofErr w:type="spellStart"/>
      <w:r w:rsidR="004F1677" w:rsidRPr="004F1677">
        <w:rPr>
          <w:rStyle w:val="a5"/>
          <w:i/>
          <w:sz w:val="24"/>
          <w:szCs w:val="24"/>
        </w:rPr>
        <w:t>infantis</w:t>
      </w:r>
      <w:proofErr w:type="spellEnd"/>
      <w:r w:rsidR="004F1677" w:rsidRPr="004F1677">
        <w:rPr>
          <w:rStyle w:val="a5"/>
          <w:sz w:val="24"/>
          <w:szCs w:val="24"/>
        </w:rPr>
        <w:t>,  штамм NRRL B-14911.</w:t>
      </w:r>
    </w:p>
    <w:p w:rsidR="004F1677" w:rsidRDefault="004F1677" w:rsidP="00832559">
      <w:pPr>
        <w:spacing w:after="0"/>
        <w:rPr>
          <w:rStyle w:val="a5"/>
          <w:sz w:val="24"/>
          <w:szCs w:val="24"/>
        </w:rPr>
      </w:pPr>
    </w:p>
    <w:p w:rsidR="00545600" w:rsidRPr="00545600" w:rsidRDefault="00545600" w:rsidP="00832559">
      <w:pPr>
        <w:spacing w:after="0"/>
        <w:rPr>
          <w:rStyle w:val="a5"/>
          <w:b w:val="0"/>
          <w:sz w:val="24"/>
          <w:szCs w:val="24"/>
        </w:rPr>
      </w:pPr>
      <w:r w:rsidRPr="00545600">
        <w:rPr>
          <w:rStyle w:val="a5"/>
          <w:b w:val="0"/>
          <w:sz w:val="24"/>
          <w:szCs w:val="24"/>
        </w:rPr>
        <w:t>Информаци</w:t>
      </w:r>
      <w:r>
        <w:rPr>
          <w:rStyle w:val="a5"/>
          <w:b w:val="0"/>
          <w:sz w:val="24"/>
          <w:szCs w:val="24"/>
        </w:rPr>
        <w:t xml:space="preserve">я о белке и его гене, полученная из записи </w:t>
      </w:r>
      <w:r w:rsidRPr="00832559">
        <w:rPr>
          <w:rStyle w:val="a5"/>
          <w:b w:val="0"/>
          <w:sz w:val="24"/>
          <w:szCs w:val="24"/>
        </w:rPr>
        <w:t>NC_022524.1</w:t>
      </w:r>
      <w:r>
        <w:rPr>
          <w:rStyle w:val="a5"/>
          <w:b w:val="0"/>
          <w:sz w:val="24"/>
          <w:szCs w:val="24"/>
        </w:rPr>
        <w:t xml:space="preserve"> базы данных </w:t>
      </w:r>
      <w:proofErr w:type="spellStart"/>
      <w:r>
        <w:rPr>
          <w:rStyle w:val="a5"/>
          <w:b w:val="0"/>
          <w:sz w:val="24"/>
          <w:szCs w:val="24"/>
          <w:lang w:val="en-US"/>
        </w:rPr>
        <w:t>RefSeq</w:t>
      </w:r>
      <w:proofErr w:type="spellEnd"/>
      <w:r>
        <w:rPr>
          <w:rStyle w:val="a5"/>
          <w:b w:val="0"/>
          <w:sz w:val="24"/>
          <w:szCs w:val="24"/>
        </w:rPr>
        <w:t xml:space="preserve"> с полным геномом бактерии, приведена в таблице 3.</w:t>
      </w:r>
    </w:p>
    <w:p w:rsidR="00545600" w:rsidRDefault="00545600" w:rsidP="00832559">
      <w:pPr>
        <w:spacing w:after="0"/>
        <w:rPr>
          <w:rStyle w:val="a5"/>
          <w:sz w:val="24"/>
          <w:szCs w:val="24"/>
        </w:rPr>
      </w:pPr>
    </w:p>
    <w:p w:rsidR="004F1677" w:rsidRPr="004F1677" w:rsidRDefault="004F1677" w:rsidP="00832559">
      <w:pPr>
        <w:spacing w:after="0"/>
        <w:rPr>
          <w:rStyle w:val="a5"/>
          <w:b w:val="0"/>
          <w:sz w:val="24"/>
          <w:szCs w:val="24"/>
        </w:rPr>
      </w:pPr>
      <w:r w:rsidRPr="004F1677">
        <w:rPr>
          <w:rStyle w:val="a5"/>
          <w:b w:val="0"/>
          <w:sz w:val="24"/>
          <w:szCs w:val="24"/>
        </w:rPr>
        <w:t xml:space="preserve">Таблица 3. Информация о глютамин </w:t>
      </w:r>
      <w:proofErr w:type="spellStart"/>
      <w:r w:rsidRPr="004F1677">
        <w:rPr>
          <w:rStyle w:val="a5"/>
          <w:b w:val="0"/>
          <w:sz w:val="24"/>
          <w:szCs w:val="24"/>
        </w:rPr>
        <w:t>амидотрансферазе</w:t>
      </w:r>
      <w:proofErr w:type="spellEnd"/>
      <w:r w:rsidRPr="004F1677">
        <w:rPr>
          <w:rStyle w:val="a5"/>
          <w:b w:val="0"/>
          <w:sz w:val="24"/>
          <w:szCs w:val="24"/>
        </w:rPr>
        <w:t xml:space="preserve"> из генома </w:t>
      </w:r>
      <w:proofErr w:type="spellStart"/>
      <w:r w:rsidRPr="004F1677">
        <w:rPr>
          <w:rStyle w:val="a5"/>
          <w:b w:val="0"/>
          <w:i/>
          <w:sz w:val="24"/>
          <w:szCs w:val="24"/>
        </w:rPr>
        <w:t>Bacillus</w:t>
      </w:r>
      <w:proofErr w:type="spellEnd"/>
      <w:r w:rsidRPr="004F1677">
        <w:rPr>
          <w:rStyle w:val="a5"/>
          <w:b w:val="0"/>
          <w:i/>
          <w:sz w:val="24"/>
          <w:szCs w:val="24"/>
        </w:rPr>
        <w:t xml:space="preserve"> </w:t>
      </w:r>
      <w:proofErr w:type="spellStart"/>
      <w:r w:rsidRPr="004F1677">
        <w:rPr>
          <w:rStyle w:val="a5"/>
          <w:b w:val="0"/>
          <w:i/>
          <w:sz w:val="24"/>
          <w:szCs w:val="24"/>
        </w:rPr>
        <w:t>infantis</w:t>
      </w:r>
      <w:proofErr w:type="spellEnd"/>
      <w:r w:rsidRPr="004F1677">
        <w:rPr>
          <w:rStyle w:val="a5"/>
          <w:b w:val="0"/>
          <w:sz w:val="24"/>
          <w:szCs w:val="24"/>
        </w:rPr>
        <w:t xml:space="preserve">,  штамм NRRL B-14911 </w:t>
      </w:r>
      <w:proofErr w:type="gramStart"/>
      <w:r w:rsidRPr="004F1677">
        <w:rPr>
          <w:rStyle w:val="a5"/>
          <w:b w:val="0"/>
          <w:sz w:val="24"/>
          <w:szCs w:val="24"/>
        </w:rPr>
        <w:t xml:space="preserve">( </w:t>
      </w:r>
      <w:proofErr w:type="gramEnd"/>
      <w:r w:rsidRPr="004F1677">
        <w:rPr>
          <w:rStyle w:val="a5"/>
          <w:b w:val="0"/>
          <w:sz w:val="24"/>
          <w:szCs w:val="24"/>
        </w:rPr>
        <w:t xml:space="preserve">идентификатор  </w:t>
      </w:r>
      <w:r w:rsidRPr="004F1677">
        <w:rPr>
          <w:rStyle w:val="a5"/>
          <w:b w:val="0"/>
          <w:sz w:val="24"/>
          <w:szCs w:val="24"/>
          <w:lang w:val="en-US"/>
        </w:rPr>
        <w:t>YP</w:t>
      </w:r>
      <w:r w:rsidRPr="004F1677">
        <w:rPr>
          <w:rStyle w:val="a5"/>
          <w:b w:val="0"/>
          <w:sz w:val="24"/>
          <w:szCs w:val="24"/>
        </w:rPr>
        <w:t xml:space="preserve">_000345.1 в базе </w:t>
      </w:r>
      <w:proofErr w:type="spellStart"/>
      <w:r w:rsidRPr="004F1677">
        <w:rPr>
          <w:rStyle w:val="a5"/>
          <w:b w:val="0"/>
          <w:sz w:val="24"/>
          <w:szCs w:val="24"/>
          <w:lang w:val="en-US"/>
        </w:rPr>
        <w:t>RefSeq</w:t>
      </w:r>
      <w:proofErr w:type="spellEnd"/>
      <w:r w:rsidRPr="004F1677">
        <w:rPr>
          <w:rStyle w:val="a5"/>
          <w:b w:val="0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024"/>
        <w:gridCol w:w="3508"/>
        <w:gridCol w:w="1293"/>
      </w:tblGrid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261430" w:rsidP="004F1677">
            <w:pPr>
              <w:spacing w:before="120" w:after="1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4F1677" w:rsidP="004F1677">
            <w:pPr>
              <w:spacing w:before="120" w:after="1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Квалификатор в записи генома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4F1677" w:rsidP="002614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 гена в геноме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261430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</w:t>
            </w:r>
            <w:proofErr w:type="spellStart"/>
            <w:r w:rsidR="004F1677" w:rsidRPr="004F1677">
              <w:rPr>
                <w:rFonts w:ascii="Courier New" w:eastAsia="Times New Roman" w:hAnsi="Courier New" w:cs="Courier New"/>
                <w:sz w:val="20"/>
                <w:lang w:eastAsia="ru-RU"/>
              </w:rPr>
              <w:t>locus_tag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Default="004F1677" w:rsidP="004F1677">
            <w:pPr>
              <w:pStyle w:val="HTML"/>
              <w:shd w:val="clear" w:color="auto" w:fill="FFFFFF"/>
              <w:spacing w:line="230" w:lineRule="atLeast"/>
              <w:rPr>
                <w:color w:val="000000"/>
                <w:sz w:val="17"/>
                <w:szCs w:val="17"/>
              </w:rPr>
            </w:pPr>
            <w:r>
              <w:rPr>
                <w:rStyle w:val="feature"/>
                <w:color w:val="000000"/>
                <w:sz w:val="17"/>
                <w:szCs w:val="17"/>
              </w:rPr>
              <w:t>N288_00095</w:t>
            </w:r>
          </w:p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гена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261430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</w:t>
            </w:r>
            <w:proofErr w:type="spellStart"/>
            <w:r w:rsidR="004F1677" w:rsidRPr="004F1677">
              <w:rPr>
                <w:rFonts w:ascii="Courier New" w:eastAsia="Times New Roman" w:hAnsi="Courier New" w:cs="Courier New"/>
                <w:sz w:val="20"/>
                <w:lang w:eastAsia="ru-RU"/>
              </w:rPr>
              <w:t>gene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1677" w:rsidRPr="00261430" w:rsidRDefault="00261430" w:rsidP="004F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гена в базе данных NCBI </w:t>
            </w:r>
            <w:proofErr w:type="spellStart"/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261430" w:rsidP="00261430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</w:t>
            </w:r>
            <w:proofErr w:type="spellStart"/>
            <w:r w:rsidR="004F1677" w:rsidRPr="004F1677">
              <w:rPr>
                <w:rFonts w:ascii="Courier New" w:eastAsia="Times New Roman" w:hAnsi="Courier New" w:cs="Courier New"/>
                <w:sz w:val="20"/>
                <w:lang w:eastAsia="ru-RU"/>
              </w:rPr>
              <w:t>db_xref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=”</w:t>
            </w:r>
            <w:proofErr w:type="spellStart"/>
            <w:r w:rsidR="004F1677"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GeneID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261430" w:rsidP="002614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гена в геноме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261430" w:rsidP="00261430">
            <w:pPr>
              <w:pStyle w:val="HTML"/>
              <w:shd w:val="clear" w:color="auto" w:fill="FFFFFF"/>
              <w:spacing w:line="23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eature"/>
                <w:color w:val="000000"/>
                <w:sz w:val="17"/>
                <w:szCs w:val="17"/>
              </w:rPr>
              <w:t>22479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гена в геноме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61430" w:rsidRDefault="00261430" w:rsidP="00261430">
            <w:pPr>
              <w:pStyle w:val="HTML"/>
              <w:shd w:val="clear" w:color="auto" w:fill="FFFFFF"/>
              <w:spacing w:line="230" w:lineRule="atLeast"/>
              <w:rPr>
                <w:color w:val="000000"/>
                <w:sz w:val="17"/>
                <w:szCs w:val="17"/>
              </w:rPr>
            </w:pPr>
            <w:r>
              <w:rPr>
                <w:rStyle w:val="feature"/>
                <w:color w:val="000000"/>
                <w:sz w:val="17"/>
                <w:szCs w:val="17"/>
              </w:rPr>
              <w:t>23066</w:t>
            </w:r>
          </w:p>
          <w:p w:rsidR="004F1677" w:rsidRPr="00261430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цепи кодируется ген (</w:t>
            </w:r>
            <w:proofErr w:type="gramStart"/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обратная)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261430" w:rsidP="002614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гена (в парах нуклеотидов)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261430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белка в базе данных NCBI </w:t>
            </w:r>
            <w:proofErr w:type="spellStart"/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261430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/</w:t>
            </w:r>
            <w:proofErr w:type="spellStart"/>
            <w:r w:rsidR="004F1677" w:rsidRPr="004F1677">
              <w:rPr>
                <w:rFonts w:ascii="Courier New" w:eastAsia="Times New Roman" w:hAnsi="Courier New" w:cs="Courier New"/>
                <w:sz w:val="20"/>
                <w:lang w:eastAsia="ru-RU"/>
              </w:rPr>
              <w:t>protein_id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61430" w:rsidRDefault="00261430" w:rsidP="00261430">
            <w:pPr>
              <w:pStyle w:val="HTML"/>
              <w:shd w:val="clear" w:color="auto" w:fill="FFFFFF"/>
              <w:spacing w:line="230" w:lineRule="atLeast"/>
              <w:rPr>
                <w:color w:val="000000"/>
                <w:sz w:val="17"/>
                <w:szCs w:val="17"/>
              </w:rPr>
            </w:pPr>
            <w:r w:rsidRPr="00261430">
              <w:rPr>
                <w:rStyle w:val="feature"/>
                <w:color w:val="000000"/>
                <w:sz w:val="17"/>
                <w:szCs w:val="17"/>
              </w:rPr>
              <w:t>AGX02062.1</w:t>
            </w:r>
          </w:p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77" w:rsidRPr="004F1677" w:rsidTr="004F16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белка (в аминокислотных остатках)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4F1677" w:rsidRDefault="004F1677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61430" w:rsidRDefault="00261430" w:rsidP="004F1677">
            <w:pPr>
              <w:spacing w:before="120" w:after="1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</w:tr>
    </w:tbl>
    <w:p w:rsidR="004F1677" w:rsidRDefault="004F1677" w:rsidP="00832559">
      <w:pPr>
        <w:spacing w:after="0"/>
        <w:rPr>
          <w:rStyle w:val="a5"/>
          <w:sz w:val="24"/>
          <w:szCs w:val="24"/>
        </w:rPr>
      </w:pPr>
    </w:p>
    <w:p w:rsidR="00983C3F" w:rsidRPr="00983C3F" w:rsidRDefault="00983C3F" w:rsidP="00832559">
      <w:pPr>
        <w:spacing w:after="0"/>
        <w:rPr>
          <w:rStyle w:val="a5"/>
          <w:b w:val="0"/>
          <w:sz w:val="24"/>
          <w:szCs w:val="24"/>
        </w:rPr>
      </w:pPr>
      <w:r w:rsidRPr="00983C3F">
        <w:rPr>
          <w:rStyle w:val="a5"/>
          <w:b w:val="0"/>
          <w:sz w:val="24"/>
          <w:szCs w:val="24"/>
        </w:rPr>
        <w:t>На</w:t>
      </w:r>
      <w:r>
        <w:rPr>
          <w:rStyle w:val="a5"/>
          <w:b w:val="0"/>
          <w:sz w:val="24"/>
          <w:szCs w:val="24"/>
        </w:rPr>
        <w:t xml:space="preserve"> рис. 4 изображена окрестность в геноме гена описываемого белка. </w:t>
      </w:r>
    </w:p>
    <w:p w:rsidR="00983C3F" w:rsidRDefault="00983C3F" w:rsidP="00832559">
      <w:pPr>
        <w:spacing w:after="0"/>
        <w:rPr>
          <w:rStyle w:val="a5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52515" cy="3462265"/>
            <wp:effectExtent l="19050" t="19050" r="19685" b="238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2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3F" w:rsidRPr="00983C3F" w:rsidRDefault="00983C3F" w:rsidP="00983C3F">
      <w:pPr>
        <w:spacing w:after="0"/>
        <w:rPr>
          <w:rStyle w:val="a5"/>
          <w:b w:val="0"/>
          <w:sz w:val="24"/>
          <w:szCs w:val="24"/>
        </w:rPr>
      </w:pPr>
      <w:r w:rsidRPr="00983C3F">
        <w:rPr>
          <w:rStyle w:val="a5"/>
          <w:b w:val="0"/>
          <w:i/>
          <w:sz w:val="24"/>
          <w:szCs w:val="24"/>
        </w:rPr>
        <w:t xml:space="preserve">Рис.4. Геномная окрестность гена белка глютамин </w:t>
      </w:r>
      <w:proofErr w:type="spellStart"/>
      <w:r w:rsidRPr="00983C3F">
        <w:rPr>
          <w:rStyle w:val="a5"/>
          <w:b w:val="0"/>
          <w:i/>
          <w:sz w:val="24"/>
          <w:szCs w:val="24"/>
        </w:rPr>
        <w:t>амидотрансфераза</w:t>
      </w:r>
      <w:proofErr w:type="spellEnd"/>
      <w:r w:rsidRPr="00983C3F">
        <w:rPr>
          <w:rStyle w:val="a5"/>
          <w:b w:val="0"/>
          <w:i/>
          <w:sz w:val="24"/>
          <w:szCs w:val="24"/>
        </w:rPr>
        <w:t xml:space="preserve">  из генома  бактерии </w:t>
      </w:r>
      <w:proofErr w:type="spellStart"/>
      <w:r w:rsidRPr="00983C3F">
        <w:rPr>
          <w:rStyle w:val="a5"/>
          <w:b w:val="0"/>
          <w:i/>
          <w:sz w:val="24"/>
          <w:szCs w:val="24"/>
        </w:rPr>
        <w:t>Bacillus</w:t>
      </w:r>
      <w:proofErr w:type="spellEnd"/>
      <w:r w:rsidRPr="00983C3F">
        <w:rPr>
          <w:rStyle w:val="a5"/>
          <w:b w:val="0"/>
          <w:i/>
          <w:sz w:val="24"/>
          <w:szCs w:val="24"/>
        </w:rPr>
        <w:t xml:space="preserve"> </w:t>
      </w:r>
      <w:proofErr w:type="spellStart"/>
      <w:r w:rsidRPr="00983C3F">
        <w:rPr>
          <w:rStyle w:val="a5"/>
          <w:b w:val="0"/>
          <w:i/>
          <w:sz w:val="24"/>
          <w:szCs w:val="24"/>
        </w:rPr>
        <w:t>infantis</w:t>
      </w:r>
      <w:proofErr w:type="spellEnd"/>
      <w:r w:rsidRPr="00983C3F">
        <w:rPr>
          <w:rStyle w:val="a5"/>
          <w:b w:val="0"/>
          <w:i/>
          <w:sz w:val="24"/>
          <w:szCs w:val="24"/>
        </w:rPr>
        <w:t>,  штамм NRRL B-14911.</w:t>
      </w:r>
      <w:r>
        <w:rPr>
          <w:rStyle w:val="a5"/>
          <w:b w:val="0"/>
          <w:i/>
          <w:sz w:val="24"/>
          <w:szCs w:val="24"/>
        </w:rPr>
        <w:t xml:space="preserve"> Ген отмечен черным кружком.</w:t>
      </w:r>
    </w:p>
    <w:p w:rsidR="00261430" w:rsidRPr="00983C3F" w:rsidRDefault="00261430" w:rsidP="00832559">
      <w:pPr>
        <w:spacing w:after="0"/>
        <w:rPr>
          <w:rStyle w:val="a5"/>
          <w:b w:val="0"/>
          <w:i/>
          <w:sz w:val="24"/>
          <w:szCs w:val="24"/>
        </w:rPr>
      </w:pPr>
    </w:p>
    <w:p w:rsidR="00983C3F" w:rsidRPr="00297F53" w:rsidRDefault="00983C3F" w:rsidP="00832559">
      <w:pPr>
        <w:spacing w:after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Из рисунка следует, что соседние гены </w:t>
      </w:r>
      <w:proofErr w:type="spellStart"/>
      <w:r>
        <w:rPr>
          <w:rStyle w:val="a5"/>
          <w:b w:val="0"/>
          <w:sz w:val="24"/>
          <w:szCs w:val="24"/>
        </w:rPr>
        <w:t>со-направлены</w:t>
      </w:r>
      <w:proofErr w:type="spellEnd"/>
      <w:r>
        <w:rPr>
          <w:rStyle w:val="a5"/>
          <w:b w:val="0"/>
          <w:sz w:val="24"/>
          <w:szCs w:val="24"/>
        </w:rPr>
        <w:t xml:space="preserve"> </w:t>
      </w:r>
      <w:proofErr w:type="gramStart"/>
      <w:r>
        <w:rPr>
          <w:rStyle w:val="a5"/>
          <w:b w:val="0"/>
          <w:sz w:val="24"/>
          <w:szCs w:val="24"/>
        </w:rPr>
        <w:t>с</w:t>
      </w:r>
      <w:proofErr w:type="gramEnd"/>
      <w:r>
        <w:rPr>
          <w:rStyle w:val="a5"/>
          <w:b w:val="0"/>
          <w:sz w:val="24"/>
          <w:szCs w:val="24"/>
        </w:rPr>
        <w:t xml:space="preserve"> данным. Расстояния между геном и соседом с 5</w:t>
      </w:r>
      <w:r w:rsidRPr="00983C3F">
        <w:rPr>
          <w:rStyle w:val="a5"/>
          <w:b w:val="0"/>
          <w:sz w:val="24"/>
          <w:szCs w:val="24"/>
        </w:rPr>
        <w:t>’-</w:t>
      </w:r>
      <w:r>
        <w:rPr>
          <w:rStyle w:val="a5"/>
          <w:b w:val="0"/>
          <w:sz w:val="24"/>
          <w:szCs w:val="24"/>
        </w:rPr>
        <w:t xml:space="preserve">конца -  13 пар нуклеотидов, с </w:t>
      </w:r>
      <w:r w:rsidRPr="00983C3F">
        <w:rPr>
          <w:rStyle w:val="a5"/>
          <w:b w:val="0"/>
          <w:sz w:val="24"/>
          <w:szCs w:val="24"/>
        </w:rPr>
        <w:t>3’-</w:t>
      </w:r>
      <w:r>
        <w:rPr>
          <w:rStyle w:val="a5"/>
          <w:b w:val="0"/>
          <w:sz w:val="24"/>
          <w:szCs w:val="24"/>
        </w:rPr>
        <w:t xml:space="preserve">конца – 127 пар нуклеотидов. Я думаю, что эти три гена могут быть в одном </w:t>
      </w:r>
      <w:proofErr w:type="gramStart"/>
      <w:r>
        <w:rPr>
          <w:rStyle w:val="a5"/>
          <w:b w:val="0"/>
          <w:sz w:val="24"/>
          <w:szCs w:val="24"/>
        </w:rPr>
        <w:t>опероне</w:t>
      </w:r>
      <w:proofErr w:type="gramEnd"/>
      <w:r>
        <w:rPr>
          <w:rStyle w:val="a5"/>
          <w:b w:val="0"/>
          <w:sz w:val="24"/>
          <w:szCs w:val="24"/>
        </w:rPr>
        <w:t xml:space="preserve"> поскольку они </w:t>
      </w:r>
      <w:proofErr w:type="spellStart"/>
      <w:r>
        <w:rPr>
          <w:rStyle w:val="a5"/>
          <w:b w:val="0"/>
          <w:sz w:val="24"/>
          <w:szCs w:val="24"/>
        </w:rPr>
        <w:t>со-направлены</w:t>
      </w:r>
      <w:proofErr w:type="spellEnd"/>
      <w:r>
        <w:rPr>
          <w:rStyle w:val="a5"/>
          <w:b w:val="0"/>
          <w:sz w:val="24"/>
          <w:szCs w:val="24"/>
        </w:rPr>
        <w:t xml:space="preserve">.  </w:t>
      </w:r>
      <w:r w:rsidR="00297F53">
        <w:rPr>
          <w:rStyle w:val="a5"/>
          <w:b w:val="0"/>
          <w:sz w:val="24"/>
          <w:szCs w:val="24"/>
        </w:rPr>
        <w:t xml:space="preserve">Не исключено, что в оперон входят еще два гена с </w:t>
      </w:r>
      <w:r w:rsidR="00297F53" w:rsidRPr="00297F53">
        <w:rPr>
          <w:rStyle w:val="a5"/>
          <w:b w:val="0"/>
          <w:sz w:val="24"/>
          <w:szCs w:val="24"/>
        </w:rPr>
        <w:t>5’</w:t>
      </w:r>
      <w:r w:rsidR="00297F53">
        <w:rPr>
          <w:rStyle w:val="a5"/>
          <w:b w:val="0"/>
          <w:sz w:val="24"/>
          <w:szCs w:val="24"/>
        </w:rPr>
        <w:t xml:space="preserve">-конца, </w:t>
      </w:r>
      <w:proofErr w:type="gramStart"/>
      <w:r w:rsidR="00297F53">
        <w:rPr>
          <w:rStyle w:val="a5"/>
          <w:b w:val="0"/>
          <w:sz w:val="24"/>
          <w:szCs w:val="24"/>
        </w:rPr>
        <w:t>см</w:t>
      </w:r>
      <w:proofErr w:type="gramEnd"/>
      <w:r w:rsidR="00297F53">
        <w:rPr>
          <w:rStyle w:val="a5"/>
          <w:b w:val="0"/>
          <w:sz w:val="24"/>
          <w:szCs w:val="24"/>
        </w:rPr>
        <w:t>. рис.4.</w:t>
      </w:r>
    </w:p>
    <w:p w:rsidR="00261430" w:rsidRDefault="00261430" w:rsidP="00832559">
      <w:pPr>
        <w:spacing w:after="0"/>
        <w:rPr>
          <w:rStyle w:val="a5"/>
          <w:b w:val="0"/>
          <w:sz w:val="24"/>
          <w:szCs w:val="24"/>
        </w:rPr>
      </w:pPr>
    </w:p>
    <w:p w:rsidR="00261430" w:rsidRPr="009B525D" w:rsidRDefault="00261430" w:rsidP="00832559">
      <w:pPr>
        <w:spacing w:after="0"/>
        <w:rPr>
          <w:rStyle w:val="a5"/>
          <w:b w:val="0"/>
          <w:sz w:val="24"/>
          <w:szCs w:val="24"/>
        </w:rPr>
      </w:pPr>
    </w:p>
    <w:p w:rsidR="0002138B" w:rsidRPr="007B61EF" w:rsidRDefault="0002138B" w:rsidP="00832559">
      <w:pPr>
        <w:spacing w:after="0"/>
        <w:rPr>
          <w:rStyle w:val="a5"/>
          <w:sz w:val="24"/>
          <w:szCs w:val="24"/>
          <w:lang w:val="en-US"/>
        </w:rPr>
      </w:pPr>
      <w:r w:rsidRPr="0002138B">
        <w:rPr>
          <w:rStyle w:val="a5"/>
          <w:sz w:val="24"/>
          <w:szCs w:val="24"/>
        </w:rPr>
        <w:t>Источники</w:t>
      </w:r>
      <w:r w:rsidRPr="007B61EF">
        <w:rPr>
          <w:rStyle w:val="a5"/>
          <w:sz w:val="24"/>
          <w:szCs w:val="24"/>
          <w:lang w:val="en-US"/>
        </w:rPr>
        <w:t>:</w:t>
      </w:r>
    </w:p>
    <w:p w:rsidR="0002138B" w:rsidRPr="00261430" w:rsidRDefault="0002138B" w:rsidP="009B525D">
      <w:pPr>
        <w:spacing w:after="0"/>
        <w:rPr>
          <w:rStyle w:val="a5"/>
          <w:b w:val="0"/>
          <w:sz w:val="24"/>
          <w:szCs w:val="24"/>
          <w:lang w:val="en-US"/>
        </w:rPr>
      </w:pPr>
      <w:r w:rsidRPr="007B61EF">
        <w:rPr>
          <w:rStyle w:val="a5"/>
          <w:b w:val="0"/>
          <w:sz w:val="24"/>
          <w:szCs w:val="24"/>
          <w:lang w:val="en-US"/>
        </w:rPr>
        <w:t>[1]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Moncayo</w:t>
      </w:r>
      <w:proofErr w:type="spellEnd"/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r w:rsidR="009B525D" w:rsidRPr="00261430">
        <w:rPr>
          <w:rStyle w:val="a5"/>
          <w:b w:val="0"/>
          <w:sz w:val="24"/>
          <w:szCs w:val="24"/>
          <w:lang w:val="en-US"/>
        </w:rPr>
        <w:t>et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r w:rsidR="009B525D" w:rsidRPr="00261430">
        <w:rPr>
          <w:rStyle w:val="a5"/>
          <w:b w:val="0"/>
          <w:sz w:val="24"/>
          <w:szCs w:val="24"/>
          <w:lang w:val="en-US"/>
        </w:rPr>
        <w:t>al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.,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Allpahuayo</w:t>
      </w:r>
      <w:proofErr w:type="spellEnd"/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r w:rsidR="009B525D" w:rsidRPr="00261430">
        <w:rPr>
          <w:rStyle w:val="a5"/>
          <w:b w:val="0"/>
          <w:sz w:val="24"/>
          <w:szCs w:val="24"/>
          <w:lang w:val="en-US"/>
        </w:rPr>
        <w:t>virus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: </w:t>
      </w:r>
      <w:r w:rsidR="009B525D" w:rsidRPr="00261430">
        <w:rPr>
          <w:rStyle w:val="a5"/>
          <w:b w:val="0"/>
          <w:sz w:val="24"/>
          <w:szCs w:val="24"/>
          <w:lang w:val="en-US"/>
        </w:rPr>
        <w:t>a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r w:rsidR="009B525D" w:rsidRPr="00261430">
        <w:rPr>
          <w:rStyle w:val="a5"/>
          <w:b w:val="0"/>
          <w:sz w:val="24"/>
          <w:szCs w:val="24"/>
          <w:lang w:val="en-US"/>
        </w:rPr>
        <w:t>newly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r w:rsidR="009B525D" w:rsidRPr="00261430">
        <w:rPr>
          <w:rStyle w:val="a5"/>
          <w:b w:val="0"/>
          <w:sz w:val="24"/>
          <w:szCs w:val="24"/>
          <w:lang w:val="en-US"/>
        </w:rPr>
        <w:t>recognized</w:t>
      </w:r>
      <w:r w:rsidR="009B525D" w:rsidRPr="007B61EF">
        <w:rPr>
          <w:rStyle w:val="a5"/>
          <w:b w:val="0"/>
          <w:sz w:val="24"/>
          <w:szCs w:val="24"/>
          <w:lang w:val="en-US"/>
        </w:rPr>
        <w:t xml:space="preserve">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arenavirus</w:t>
      </w:r>
      <w:proofErr w:type="spellEnd"/>
      <w:r w:rsidR="009B525D" w:rsidRPr="007B61EF">
        <w:rPr>
          <w:rStyle w:val="a5"/>
          <w:b w:val="0"/>
          <w:sz w:val="24"/>
          <w:szCs w:val="24"/>
          <w:lang w:val="en-US"/>
        </w:rPr>
        <w:t xml:space="preserve"> (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arenaviridae</w:t>
      </w:r>
      <w:proofErr w:type="spellEnd"/>
      <w:r w:rsidR="009B525D" w:rsidRPr="007B61EF">
        <w:rPr>
          <w:rStyle w:val="a5"/>
          <w:b w:val="0"/>
          <w:sz w:val="24"/>
          <w:szCs w:val="24"/>
          <w:lang w:val="en-US"/>
        </w:rPr>
        <w:t xml:space="preserve">) </w:t>
      </w:r>
      <w:r w:rsidR="009B525D" w:rsidRPr="00261430">
        <w:rPr>
          <w:rStyle w:val="a5"/>
          <w:b w:val="0"/>
          <w:sz w:val="24"/>
          <w:szCs w:val="24"/>
          <w:lang w:val="en-US"/>
        </w:rPr>
        <w:t>from arboreal rice rats (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oecomys</w:t>
      </w:r>
      <w:proofErr w:type="spellEnd"/>
      <w:r w:rsidR="009B525D" w:rsidRPr="00261430">
        <w:rPr>
          <w:rStyle w:val="a5"/>
          <w:b w:val="0"/>
          <w:sz w:val="24"/>
          <w:szCs w:val="24"/>
          <w:lang w:val="en-US"/>
        </w:rPr>
        <w:t xml:space="preserve"> bicolor and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oecomys</w:t>
      </w:r>
      <w:proofErr w:type="spellEnd"/>
      <w:r w:rsidR="009B525D" w:rsidRPr="00261430">
        <w:rPr>
          <w:rStyle w:val="a5"/>
          <w:b w:val="0"/>
          <w:sz w:val="24"/>
          <w:szCs w:val="24"/>
          <w:lang w:val="en-US"/>
        </w:rPr>
        <w:t xml:space="preserve">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paricola</w:t>
      </w:r>
      <w:proofErr w:type="spellEnd"/>
      <w:r w:rsidR="009B525D" w:rsidRPr="00261430">
        <w:rPr>
          <w:rStyle w:val="a5"/>
          <w:b w:val="0"/>
          <w:sz w:val="24"/>
          <w:szCs w:val="24"/>
          <w:lang w:val="en-US"/>
        </w:rPr>
        <w:t xml:space="preserve">) in northeastern </w:t>
      </w:r>
      <w:proofErr w:type="spellStart"/>
      <w:r w:rsidR="009B525D" w:rsidRPr="00261430">
        <w:rPr>
          <w:rStyle w:val="a5"/>
          <w:b w:val="0"/>
          <w:sz w:val="24"/>
          <w:szCs w:val="24"/>
          <w:lang w:val="en-US"/>
        </w:rPr>
        <w:t>peru</w:t>
      </w:r>
      <w:proofErr w:type="spellEnd"/>
      <w:r w:rsidR="009B525D" w:rsidRPr="00261430">
        <w:rPr>
          <w:rStyle w:val="a5"/>
          <w:b w:val="0"/>
          <w:sz w:val="24"/>
          <w:szCs w:val="24"/>
          <w:lang w:val="en-US"/>
        </w:rPr>
        <w:t>. Virology, 2001, 284(2):277-86.</w:t>
      </w:r>
    </w:p>
    <w:p w:rsidR="0002138B" w:rsidRPr="0002138B" w:rsidRDefault="0002138B" w:rsidP="0002138B">
      <w:pPr>
        <w:spacing w:after="0"/>
        <w:rPr>
          <w:rStyle w:val="a5"/>
          <w:b w:val="0"/>
          <w:sz w:val="24"/>
          <w:szCs w:val="24"/>
          <w:lang w:val="en-US"/>
        </w:rPr>
      </w:pPr>
      <w:r w:rsidRPr="00261430">
        <w:rPr>
          <w:rStyle w:val="a5"/>
          <w:b w:val="0"/>
          <w:sz w:val="24"/>
          <w:szCs w:val="24"/>
          <w:lang w:val="en-US"/>
        </w:rPr>
        <w:t xml:space="preserve">[2] Kwan </w:t>
      </w:r>
      <w:proofErr w:type="spellStart"/>
      <w:r w:rsidRPr="00261430">
        <w:rPr>
          <w:rStyle w:val="a5"/>
          <w:b w:val="0"/>
          <w:sz w:val="24"/>
          <w:szCs w:val="24"/>
          <w:lang w:val="en-US"/>
        </w:rPr>
        <w:t>Soo</w:t>
      </w:r>
      <w:proofErr w:type="spellEnd"/>
      <w:r w:rsidRPr="00261430">
        <w:rPr>
          <w:rStyle w:val="a5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61430">
        <w:rPr>
          <w:rStyle w:val="a5"/>
          <w:b w:val="0"/>
          <w:sz w:val="24"/>
          <w:szCs w:val="24"/>
          <w:lang w:val="en-US"/>
        </w:rPr>
        <w:t>Ko</w:t>
      </w:r>
      <w:proofErr w:type="spellEnd"/>
      <w:proofErr w:type="gramEnd"/>
      <w:r w:rsidRPr="00261430">
        <w:rPr>
          <w:rStyle w:val="a5"/>
          <w:b w:val="0"/>
          <w:sz w:val="24"/>
          <w:szCs w:val="24"/>
          <w:lang w:val="en-US"/>
        </w:rPr>
        <w:t xml:space="preserve"> et al., Bacillus </w:t>
      </w:r>
      <w:proofErr w:type="spellStart"/>
      <w:r w:rsidRPr="00261430">
        <w:rPr>
          <w:rStyle w:val="a5"/>
          <w:b w:val="0"/>
          <w:sz w:val="24"/>
          <w:szCs w:val="24"/>
          <w:lang w:val="en-US"/>
        </w:rPr>
        <w:t>infantis</w:t>
      </w:r>
      <w:proofErr w:type="spellEnd"/>
      <w:r w:rsidRPr="00261430">
        <w:rPr>
          <w:rStyle w:val="a5"/>
          <w:b w:val="0"/>
          <w:sz w:val="24"/>
          <w:szCs w:val="24"/>
          <w:lang w:val="en-US"/>
        </w:rPr>
        <w:t xml:space="preserve"> sp. </w:t>
      </w:r>
      <w:proofErr w:type="spellStart"/>
      <w:r w:rsidRPr="00261430">
        <w:rPr>
          <w:rStyle w:val="a5"/>
          <w:b w:val="0"/>
          <w:sz w:val="24"/>
          <w:szCs w:val="24"/>
          <w:lang w:val="en-US"/>
        </w:rPr>
        <w:t>nov</w:t>
      </w:r>
      <w:proofErr w:type="spellEnd"/>
      <w:r w:rsidRPr="00261430">
        <w:rPr>
          <w:rStyle w:val="a5"/>
          <w:b w:val="0"/>
          <w:sz w:val="24"/>
          <w:szCs w:val="24"/>
          <w:lang w:val="en-US"/>
        </w:rPr>
        <w:t xml:space="preserve">. </w:t>
      </w:r>
      <w:proofErr w:type="gramStart"/>
      <w:r w:rsidRPr="00261430">
        <w:rPr>
          <w:rStyle w:val="a5"/>
          <w:b w:val="0"/>
          <w:sz w:val="24"/>
          <w:szCs w:val="24"/>
          <w:lang w:val="en-US"/>
        </w:rPr>
        <w:t>and</w:t>
      </w:r>
      <w:proofErr w:type="gramEnd"/>
      <w:r w:rsidRPr="00261430">
        <w:rPr>
          <w:rStyle w:val="a5"/>
          <w:b w:val="0"/>
          <w:sz w:val="24"/>
          <w:szCs w:val="24"/>
          <w:lang w:val="en-US"/>
        </w:rPr>
        <w:t xml:space="preserve"> Bacillus </w:t>
      </w:r>
      <w:proofErr w:type="spellStart"/>
      <w:r w:rsidRPr="00261430">
        <w:rPr>
          <w:rStyle w:val="a5"/>
          <w:b w:val="0"/>
          <w:sz w:val="24"/>
          <w:szCs w:val="24"/>
          <w:lang w:val="en-US"/>
        </w:rPr>
        <w:t>idriensis</w:t>
      </w:r>
      <w:proofErr w:type="spellEnd"/>
      <w:r w:rsidRPr="00261430">
        <w:rPr>
          <w:rStyle w:val="a5"/>
          <w:b w:val="0"/>
          <w:sz w:val="24"/>
          <w:szCs w:val="24"/>
          <w:lang w:val="en-US"/>
        </w:rPr>
        <w:t xml:space="preserve"> sp. </w:t>
      </w:r>
      <w:proofErr w:type="spellStart"/>
      <w:r w:rsidRPr="00261430">
        <w:rPr>
          <w:rStyle w:val="a5"/>
          <w:b w:val="0"/>
          <w:sz w:val="24"/>
          <w:szCs w:val="24"/>
          <w:lang w:val="en-US"/>
        </w:rPr>
        <w:t>nov</w:t>
      </w:r>
      <w:proofErr w:type="spellEnd"/>
      <w:r w:rsidRPr="00261430">
        <w:rPr>
          <w:rStyle w:val="a5"/>
          <w:b w:val="0"/>
          <w:sz w:val="24"/>
          <w:szCs w:val="24"/>
          <w:lang w:val="en-US"/>
        </w:rPr>
        <w:t>., isolated from a patient with neonatal sepsis, International Journal of Systematic and Evolutionary Microbiology, 2006, vol.56, no.11, pgs 2541-2544 (http://ijs.sgmjournals.org/content/56/11/2541.full)</w:t>
      </w:r>
    </w:p>
    <w:sectPr w:rsidR="0002138B" w:rsidRPr="0002138B" w:rsidSect="007144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FEE"/>
    <w:rsid w:val="0002138B"/>
    <w:rsid w:val="00027A61"/>
    <w:rsid w:val="00050E35"/>
    <w:rsid w:val="0015413C"/>
    <w:rsid w:val="001A3547"/>
    <w:rsid w:val="001A56DC"/>
    <w:rsid w:val="001D3955"/>
    <w:rsid w:val="00261430"/>
    <w:rsid w:val="0027283D"/>
    <w:rsid w:val="00297F53"/>
    <w:rsid w:val="002E2B55"/>
    <w:rsid w:val="00332B0B"/>
    <w:rsid w:val="00340699"/>
    <w:rsid w:val="00346149"/>
    <w:rsid w:val="003F052B"/>
    <w:rsid w:val="0047178A"/>
    <w:rsid w:val="004F1677"/>
    <w:rsid w:val="00545600"/>
    <w:rsid w:val="00590D58"/>
    <w:rsid w:val="006A09C0"/>
    <w:rsid w:val="006D2F53"/>
    <w:rsid w:val="006F7709"/>
    <w:rsid w:val="0071443D"/>
    <w:rsid w:val="007644D1"/>
    <w:rsid w:val="007B61EF"/>
    <w:rsid w:val="007E0C14"/>
    <w:rsid w:val="00832559"/>
    <w:rsid w:val="00983C3F"/>
    <w:rsid w:val="009B525D"/>
    <w:rsid w:val="00A8270D"/>
    <w:rsid w:val="00AE31BB"/>
    <w:rsid w:val="00B34281"/>
    <w:rsid w:val="00B50C58"/>
    <w:rsid w:val="00C30D19"/>
    <w:rsid w:val="00C835EA"/>
    <w:rsid w:val="00C875DD"/>
    <w:rsid w:val="00C929F9"/>
    <w:rsid w:val="00D33185"/>
    <w:rsid w:val="00E11CA6"/>
    <w:rsid w:val="00E54527"/>
    <w:rsid w:val="00E72FEE"/>
    <w:rsid w:val="00EE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9"/>
  </w:style>
  <w:style w:type="paragraph" w:styleId="1">
    <w:name w:val="heading 1"/>
    <w:basedOn w:val="a"/>
    <w:next w:val="a"/>
    <w:link w:val="10"/>
    <w:uiPriority w:val="9"/>
    <w:qFormat/>
    <w:rsid w:val="00C3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38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38D4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6F7709"/>
    <w:rPr>
      <w:b/>
      <w:bCs/>
    </w:rPr>
  </w:style>
  <w:style w:type="character" w:customStyle="1" w:styleId="genomelineage">
    <w:name w:val="genomelineage"/>
    <w:basedOn w:val="a0"/>
    <w:rsid w:val="00C30D19"/>
  </w:style>
  <w:style w:type="character" w:customStyle="1" w:styleId="apple-converted-space">
    <w:name w:val="apple-converted-space"/>
    <w:basedOn w:val="a0"/>
    <w:rsid w:val="00C30D19"/>
  </w:style>
  <w:style w:type="character" w:styleId="a6">
    <w:name w:val="Hyperlink"/>
    <w:basedOn w:val="a0"/>
    <w:uiPriority w:val="99"/>
    <w:semiHidden/>
    <w:unhideWhenUsed/>
    <w:rsid w:val="00C30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ne862">
    <w:name w:val="line862"/>
    <w:basedOn w:val="a"/>
    <w:rsid w:val="00E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a"/>
    <w:rsid w:val="00E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87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5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eature">
    <w:name w:val="feature"/>
    <w:basedOn w:val="a0"/>
    <w:rsid w:val="00C875DD"/>
  </w:style>
  <w:style w:type="paragraph" w:styleId="a8">
    <w:name w:val="Balloon Text"/>
    <w:basedOn w:val="a"/>
    <w:link w:val="a9"/>
    <w:uiPriority w:val="99"/>
    <w:semiHidden/>
    <w:unhideWhenUsed/>
    <w:rsid w:val="004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ne867">
    <w:name w:val="line867"/>
    <w:basedOn w:val="a"/>
    <w:rsid w:val="004F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4F16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608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cbi.nlm.nih.gov/nuccore/164607202?report=grap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8</cp:revision>
  <dcterms:created xsi:type="dcterms:W3CDTF">2013-11-13T10:45:00Z</dcterms:created>
  <dcterms:modified xsi:type="dcterms:W3CDTF">2013-11-14T10:53:00Z</dcterms:modified>
</cp:coreProperties>
</file>