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CAB2" w14:textId="77777777" w:rsidR="00F94856" w:rsidRPr="00596A59" w:rsidRDefault="000E5BEC" w:rsidP="00596A59">
      <w:pPr>
        <w:suppressAutoHyphens/>
        <w:spacing w:after="0" w:line="276" w:lineRule="auto"/>
        <w:ind w:right="-613"/>
        <w:jc w:val="center"/>
        <w:rPr>
          <w:rFonts w:asciiTheme="majorBidi" w:hAnsiTheme="majorBidi" w:cstheme="majorBidi"/>
          <w:b/>
          <w:bCs/>
          <w:sz w:val="24"/>
          <w:szCs w:val="24"/>
          <w:lang w:val="en-US"/>
        </w:rPr>
      </w:pPr>
      <w:r w:rsidRPr="00596A59">
        <w:rPr>
          <w:rFonts w:asciiTheme="majorBidi" w:hAnsiTheme="majorBidi" w:cstheme="majorBidi"/>
          <w:b/>
          <w:bCs/>
          <w:sz w:val="24"/>
          <w:szCs w:val="24"/>
          <w:lang w:val="en-US"/>
        </w:rPr>
        <w:t xml:space="preserve">Effect of Cold-Water Immersion, Foam Rolling, and Slow Jogging Recovery to Aid Futsal Athlete’s Recovery </w:t>
      </w:r>
      <w:r w:rsidR="00ED5323" w:rsidRPr="00596A59">
        <w:rPr>
          <w:rFonts w:asciiTheme="majorBidi" w:hAnsiTheme="majorBidi" w:cstheme="majorBidi"/>
          <w:b/>
          <w:bCs/>
          <w:sz w:val="24"/>
          <w:szCs w:val="24"/>
          <w:lang w:val="en-US"/>
        </w:rPr>
        <w:t>a</w:t>
      </w:r>
      <w:r w:rsidRPr="00596A59">
        <w:rPr>
          <w:rFonts w:asciiTheme="majorBidi" w:hAnsiTheme="majorBidi" w:cstheme="majorBidi"/>
          <w:b/>
          <w:bCs/>
          <w:sz w:val="24"/>
          <w:szCs w:val="24"/>
          <w:lang w:val="en-US"/>
        </w:rPr>
        <w:t>fter One-Off Futsal Match</w:t>
      </w:r>
    </w:p>
    <w:p w14:paraId="1459C25E" w14:textId="77777777" w:rsidR="00F94856" w:rsidRPr="00596A59" w:rsidRDefault="00F94856" w:rsidP="00596A59">
      <w:pPr>
        <w:suppressAutoHyphens/>
        <w:spacing w:after="0" w:line="276" w:lineRule="auto"/>
        <w:ind w:right="-613"/>
        <w:jc w:val="center"/>
        <w:rPr>
          <w:rFonts w:asciiTheme="majorBidi" w:hAnsiTheme="majorBidi" w:cstheme="majorBidi"/>
          <w:bCs/>
          <w:sz w:val="24"/>
          <w:szCs w:val="24"/>
          <w:lang w:val="en-US"/>
        </w:rPr>
      </w:pPr>
    </w:p>
    <w:p w14:paraId="5282505C" w14:textId="39241153" w:rsidR="00F94856" w:rsidRPr="002D4E2C" w:rsidRDefault="005C1CBB" w:rsidP="002D4E2C">
      <w:pPr>
        <w:suppressAutoHyphens/>
        <w:spacing w:after="0" w:line="276" w:lineRule="auto"/>
        <w:ind w:right="-613"/>
        <w:jc w:val="center"/>
        <w:rPr>
          <w:rFonts w:asciiTheme="majorBidi" w:hAnsiTheme="majorBidi" w:cstheme="majorBidi"/>
          <w:bCs/>
          <w:sz w:val="24"/>
          <w:szCs w:val="24"/>
          <w:lang w:val="en-US"/>
        </w:rPr>
      </w:pPr>
      <w:proofErr w:type="spellStart"/>
      <w:proofErr w:type="gramStart"/>
      <w:r w:rsidRPr="002D4E2C">
        <w:rPr>
          <w:rFonts w:asciiTheme="majorBidi" w:hAnsiTheme="majorBidi" w:cstheme="majorBidi"/>
          <w:bCs/>
          <w:sz w:val="24"/>
          <w:szCs w:val="24"/>
          <w:lang w:val="en-US"/>
        </w:rPr>
        <w:t>Kuswahyudi</w:t>
      </w:r>
      <w:proofErr w:type="spellEnd"/>
      <w:r w:rsidR="009525CD" w:rsidRPr="002D4E2C">
        <w:rPr>
          <w:rFonts w:asciiTheme="majorBidi" w:hAnsiTheme="majorBidi" w:cstheme="majorBidi"/>
          <w:bCs/>
          <w:sz w:val="24"/>
          <w:szCs w:val="24"/>
          <w:lang w:val="en-US"/>
        </w:rPr>
        <w:t>(</w:t>
      </w:r>
      <w:proofErr w:type="gramEnd"/>
      <w:r w:rsidR="009525CD" w:rsidRPr="002D4E2C">
        <w:rPr>
          <w:rFonts w:asciiTheme="majorBidi" w:hAnsiTheme="majorBidi" w:cstheme="majorBidi"/>
          <w:bCs/>
          <w:sz w:val="24"/>
          <w:szCs w:val="24"/>
          <w:lang w:val="en-US"/>
        </w:rPr>
        <w:t>https://orcid.org/0000-0002-1677-6968</w:t>
      </w:r>
      <w:r w:rsidR="009525CD" w:rsidRPr="009525CD">
        <w:rPr>
          <w:rFonts w:asciiTheme="majorBidi" w:hAnsiTheme="majorBidi" w:cstheme="majorBidi"/>
          <w:bCs/>
          <w:sz w:val="24"/>
          <w:szCs w:val="24"/>
          <w:lang w:val="en-IL"/>
        </w:rPr>
        <w:t>)</w:t>
      </w:r>
      <w:r w:rsidR="00AD4EA5" w:rsidRPr="009525CD">
        <w:rPr>
          <w:rFonts w:asciiTheme="majorBidi" w:hAnsiTheme="majorBidi" w:cstheme="majorBidi"/>
          <w:bCs/>
          <w:i/>
          <w:iCs/>
          <w:sz w:val="24"/>
          <w:szCs w:val="24"/>
          <w:vertAlign w:val="superscript"/>
          <w:lang w:val="en-IL"/>
        </w:rPr>
        <w:t>a</w:t>
      </w:r>
      <w:r w:rsidR="00DB2898" w:rsidRPr="009525CD">
        <w:rPr>
          <w:rFonts w:asciiTheme="majorBidi" w:hAnsiTheme="majorBidi" w:cstheme="majorBidi"/>
          <w:bCs/>
          <w:sz w:val="24"/>
          <w:szCs w:val="24"/>
          <w:lang w:val="en-IL"/>
        </w:rPr>
        <w:t>, A.</w:t>
      </w:r>
      <w:r w:rsidRPr="009525CD">
        <w:rPr>
          <w:rFonts w:asciiTheme="majorBidi" w:hAnsiTheme="majorBidi" w:cstheme="majorBidi"/>
          <w:bCs/>
          <w:sz w:val="24"/>
          <w:szCs w:val="24"/>
          <w:lang w:val="en-IL"/>
        </w:rPr>
        <w:t xml:space="preserve"> Dwi Juniarsyah</w:t>
      </w:r>
      <w:r w:rsidR="009525CD" w:rsidRPr="002D4E2C">
        <w:rPr>
          <w:rFonts w:asciiTheme="majorBidi" w:hAnsiTheme="majorBidi" w:cstheme="majorBidi"/>
          <w:bCs/>
          <w:sz w:val="24"/>
          <w:szCs w:val="24"/>
          <w:lang w:val="en-US"/>
        </w:rPr>
        <w:t>(https://orcid.org/0000-000</w:t>
      </w:r>
      <w:r w:rsidR="009525CD" w:rsidRPr="002D4E2C">
        <w:rPr>
          <w:rFonts w:asciiTheme="majorBidi" w:hAnsiTheme="majorBidi" w:cstheme="majorBidi"/>
          <w:bCs/>
          <w:sz w:val="24"/>
          <w:szCs w:val="24"/>
          <w:lang w:val="en-US"/>
        </w:rPr>
        <w:t>1</w:t>
      </w:r>
      <w:r w:rsidR="009525CD" w:rsidRPr="002D4E2C">
        <w:rPr>
          <w:rFonts w:asciiTheme="majorBidi" w:hAnsiTheme="majorBidi" w:cstheme="majorBidi"/>
          <w:bCs/>
          <w:sz w:val="24"/>
          <w:szCs w:val="24"/>
          <w:lang w:val="en-US"/>
        </w:rPr>
        <w:t>-</w:t>
      </w:r>
      <w:r w:rsidR="009525CD" w:rsidRPr="002D4E2C">
        <w:rPr>
          <w:rFonts w:asciiTheme="majorBidi" w:hAnsiTheme="majorBidi" w:cstheme="majorBidi"/>
          <w:bCs/>
          <w:sz w:val="24"/>
          <w:szCs w:val="24"/>
          <w:lang w:val="en-US"/>
        </w:rPr>
        <w:t>2222</w:t>
      </w:r>
      <w:r w:rsidR="009525CD" w:rsidRPr="002D4E2C">
        <w:rPr>
          <w:rFonts w:asciiTheme="majorBidi" w:hAnsiTheme="majorBidi" w:cstheme="majorBidi"/>
          <w:bCs/>
          <w:sz w:val="24"/>
          <w:szCs w:val="24"/>
          <w:lang w:val="en-US"/>
        </w:rPr>
        <w:t>-</w:t>
      </w:r>
      <w:r w:rsidR="009525CD" w:rsidRPr="002D4E2C">
        <w:rPr>
          <w:rFonts w:asciiTheme="majorBidi" w:hAnsiTheme="majorBidi" w:cstheme="majorBidi"/>
          <w:bCs/>
          <w:sz w:val="24"/>
          <w:szCs w:val="24"/>
          <w:lang w:val="en-US"/>
        </w:rPr>
        <w:t>1234</w:t>
      </w:r>
      <w:r w:rsidR="009525CD" w:rsidRPr="009525CD">
        <w:rPr>
          <w:rFonts w:asciiTheme="majorBidi" w:hAnsiTheme="majorBidi" w:cstheme="majorBidi"/>
          <w:bCs/>
          <w:sz w:val="24"/>
          <w:szCs w:val="24"/>
          <w:lang w:val="en-IL"/>
        </w:rPr>
        <w:t>)</w:t>
      </w:r>
      <w:r w:rsidR="000D423A" w:rsidRPr="009525CD">
        <w:rPr>
          <w:rFonts w:asciiTheme="majorBidi" w:hAnsiTheme="majorBidi" w:cstheme="majorBidi"/>
          <w:bCs/>
          <w:i/>
          <w:iCs/>
          <w:sz w:val="24"/>
          <w:szCs w:val="24"/>
          <w:vertAlign w:val="superscript"/>
          <w:lang w:val="en-IL"/>
        </w:rPr>
        <w:t>b</w:t>
      </w:r>
      <w:r w:rsidR="00DB2898" w:rsidRPr="009525CD">
        <w:rPr>
          <w:rFonts w:asciiTheme="majorBidi" w:hAnsiTheme="majorBidi" w:cstheme="majorBidi"/>
          <w:bCs/>
          <w:sz w:val="24"/>
          <w:szCs w:val="24"/>
          <w:lang w:val="en-IL"/>
        </w:rPr>
        <w:t>, B.</w:t>
      </w:r>
      <w:r w:rsidRPr="009525CD">
        <w:rPr>
          <w:rFonts w:asciiTheme="majorBidi" w:hAnsiTheme="majorBidi" w:cstheme="majorBidi"/>
          <w:bCs/>
          <w:sz w:val="24"/>
          <w:szCs w:val="24"/>
          <w:lang w:val="en-IL"/>
        </w:rPr>
        <w:t xml:space="preserve"> Winata</w:t>
      </w:r>
      <w:r w:rsidR="009525CD" w:rsidRPr="002D4E2C">
        <w:rPr>
          <w:rFonts w:asciiTheme="majorBidi" w:hAnsiTheme="majorBidi" w:cstheme="majorBidi"/>
          <w:bCs/>
          <w:sz w:val="24"/>
          <w:szCs w:val="24"/>
          <w:lang w:val="en-US"/>
        </w:rPr>
        <w:t>(</w:t>
      </w:r>
      <w:r w:rsidR="009525CD" w:rsidRPr="002D4E2C">
        <w:rPr>
          <w:rFonts w:asciiTheme="majorBidi" w:hAnsiTheme="majorBidi" w:cstheme="majorBidi"/>
          <w:bCs/>
          <w:sz w:val="24"/>
          <w:szCs w:val="24"/>
          <w:lang w:val="en-US"/>
        </w:rPr>
        <w:t>https://orcid.org/</w:t>
      </w:r>
      <w:r w:rsidR="009525CD" w:rsidRPr="009525CD">
        <w:rPr>
          <w:rFonts w:asciiTheme="majorBidi" w:hAnsiTheme="majorBidi" w:cstheme="majorBidi"/>
          <w:bCs/>
          <w:sz w:val="24"/>
          <w:szCs w:val="24"/>
          <w:lang w:val="en-US"/>
        </w:rPr>
        <w:t>0000-0002-6762-8324</w:t>
      </w:r>
      <w:r w:rsidR="009525CD">
        <w:rPr>
          <w:rFonts w:asciiTheme="majorBidi" w:hAnsiTheme="majorBidi" w:cstheme="majorBidi"/>
          <w:bCs/>
          <w:sz w:val="24"/>
          <w:szCs w:val="24"/>
          <w:lang w:val="en-US"/>
        </w:rPr>
        <w:t>)</w:t>
      </w:r>
      <w:r w:rsidR="000D423A" w:rsidRPr="009525CD">
        <w:rPr>
          <w:rFonts w:asciiTheme="majorBidi" w:hAnsiTheme="majorBidi" w:cstheme="majorBidi"/>
          <w:bCs/>
          <w:i/>
          <w:iCs/>
          <w:sz w:val="24"/>
          <w:szCs w:val="24"/>
          <w:vertAlign w:val="superscript"/>
          <w:lang w:val="en-IL"/>
        </w:rPr>
        <w:t>b</w:t>
      </w:r>
      <w:r w:rsidR="00ED5323" w:rsidRPr="009525CD">
        <w:rPr>
          <w:rFonts w:asciiTheme="majorBidi" w:hAnsiTheme="majorBidi" w:cstheme="majorBidi"/>
          <w:bCs/>
          <w:sz w:val="24"/>
          <w:szCs w:val="24"/>
          <w:vertAlign w:val="superscript"/>
          <w:lang w:val="en-IL"/>
        </w:rPr>
        <w:t>,</w:t>
      </w:r>
      <w:r w:rsidR="00D450CF" w:rsidRPr="009525CD">
        <w:rPr>
          <w:rFonts w:asciiTheme="majorBidi" w:hAnsiTheme="majorBidi" w:cstheme="majorBidi"/>
          <w:bCs/>
          <w:sz w:val="24"/>
          <w:szCs w:val="24"/>
          <w:lang w:val="en-IL"/>
        </w:rPr>
        <w:t>*</w:t>
      </w:r>
      <w:r w:rsidRPr="009525CD">
        <w:rPr>
          <w:rFonts w:asciiTheme="majorBidi" w:hAnsiTheme="majorBidi" w:cstheme="majorBidi"/>
          <w:bCs/>
          <w:sz w:val="24"/>
          <w:szCs w:val="24"/>
          <w:lang w:val="en-IL"/>
        </w:rPr>
        <w:t>, Junaidi</w:t>
      </w:r>
      <w:r w:rsidR="002D4E2C">
        <w:rPr>
          <w:rFonts w:asciiTheme="majorBidi" w:hAnsiTheme="majorBidi" w:cstheme="majorBidi"/>
          <w:bCs/>
          <w:sz w:val="24"/>
          <w:szCs w:val="24"/>
          <w:lang w:val="en-US"/>
        </w:rPr>
        <w:t>(</w:t>
      </w:r>
      <w:r w:rsidR="002D4E2C" w:rsidRPr="002D4E2C">
        <w:rPr>
          <w:rFonts w:asciiTheme="majorBidi" w:hAnsiTheme="majorBidi" w:cstheme="majorBidi"/>
          <w:bCs/>
          <w:sz w:val="24"/>
          <w:szCs w:val="24"/>
          <w:lang w:val="en-US"/>
        </w:rPr>
        <w:t>https://orcid.org/0000-000</w:t>
      </w:r>
      <w:r w:rsidR="002D4E2C">
        <w:rPr>
          <w:rFonts w:asciiTheme="majorBidi" w:hAnsiTheme="majorBidi" w:cstheme="majorBidi"/>
          <w:bCs/>
          <w:sz w:val="24"/>
          <w:szCs w:val="24"/>
          <w:lang w:val="en-US"/>
        </w:rPr>
        <w:t>4</w:t>
      </w:r>
      <w:r w:rsidR="002D4E2C" w:rsidRPr="002D4E2C">
        <w:rPr>
          <w:rFonts w:asciiTheme="majorBidi" w:hAnsiTheme="majorBidi" w:cstheme="majorBidi"/>
          <w:bCs/>
          <w:sz w:val="24"/>
          <w:szCs w:val="24"/>
          <w:lang w:val="en-US"/>
        </w:rPr>
        <w:t>-1450-</w:t>
      </w:r>
      <w:r w:rsidR="002D4E2C">
        <w:rPr>
          <w:rFonts w:asciiTheme="majorBidi" w:hAnsiTheme="majorBidi" w:cstheme="majorBidi"/>
          <w:bCs/>
          <w:sz w:val="24"/>
          <w:szCs w:val="24"/>
          <w:lang w:val="en-US"/>
        </w:rPr>
        <w:t>33</w:t>
      </w:r>
      <w:r w:rsidR="002D4E2C" w:rsidRPr="002D4E2C">
        <w:rPr>
          <w:rFonts w:asciiTheme="majorBidi" w:hAnsiTheme="majorBidi" w:cstheme="majorBidi"/>
          <w:bCs/>
          <w:sz w:val="24"/>
          <w:szCs w:val="24"/>
          <w:lang w:val="en-US"/>
        </w:rPr>
        <w:t>33</w:t>
      </w:r>
      <w:r w:rsidR="002D4E2C">
        <w:rPr>
          <w:rFonts w:asciiTheme="majorBidi" w:hAnsiTheme="majorBidi" w:cstheme="majorBidi"/>
          <w:bCs/>
          <w:sz w:val="24"/>
          <w:szCs w:val="24"/>
          <w:lang w:val="en-US"/>
        </w:rPr>
        <w:t>)</w:t>
      </w:r>
      <w:r w:rsidR="000D423A" w:rsidRPr="002D4E2C">
        <w:rPr>
          <w:rFonts w:asciiTheme="majorBidi" w:hAnsiTheme="majorBidi" w:cstheme="majorBidi"/>
          <w:bCs/>
          <w:i/>
          <w:iCs/>
          <w:sz w:val="24"/>
          <w:szCs w:val="24"/>
          <w:vertAlign w:val="superscript"/>
          <w:lang w:val="en-IL"/>
        </w:rPr>
        <w:t>a</w:t>
      </w:r>
      <w:r w:rsidR="00DB2898" w:rsidRPr="009525CD">
        <w:rPr>
          <w:rFonts w:asciiTheme="majorBidi" w:hAnsiTheme="majorBidi" w:cstheme="majorBidi"/>
          <w:bCs/>
          <w:sz w:val="24"/>
          <w:szCs w:val="24"/>
          <w:lang w:val="en-IL"/>
        </w:rPr>
        <w:t xml:space="preserve">, </w:t>
      </w:r>
      <w:r w:rsidR="00ED5323" w:rsidRPr="009525CD">
        <w:rPr>
          <w:rFonts w:asciiTheme="majorBidi" w:hAnsiTheme="majorBidi" w:cstheme="majorBidi"/>
          <w:bCs/>
          <w:sz w:val="24"/>
          <w:szCs w:val="24"/>
          <w:lang w:val="en-IL"/>
        </w:rPr>
        <w:t xml:space="preserve">and </w:t>
      </w:r>
      <w:r w:rsidR="00DB2898" w:rsidRPr="009525CD">
        <w:rPr>
          <w:rFonts w:asciiTheme="majorBidi" w:hAnsiTheme="majorBidi" w:cstheme="majorBidi"/>
          <w:bCs/>
          <w:sz w:val="24"/>
          <w:szCs w:val="24"/>
          <w:lang w:val="en-IL"/>
        </w:rPr>
        <w:t xml:space="preserve">S. </w:t>
      </w:r>
      <w:r w:rsidRPr="009525CD">
        <w:rPr>
          <w:rFonts w:asciiTheme="majorBidi" w:hAnsiTheme="majorBidi" w:cstheme="majorBidi"/>
          <w:bCs/>
          <w:sz w:val="24"/>
          <w:szCs w:val="24"/>
          <w:lang w:val="en-IL"/>
        </w:rPr>
        <w:t>Indah Ihsani</w:t>
      </w:r>
      <w:r w:rsidR="002D4E2C">
        <w:rPr>
          <w:rFonts w:asciiTheme="majorBidi" w:hAnsiTheme="majorBidi" w:cstheme="majorBidi"/>
          <w:bCs/>
          <w:sz w:val="24"/>
          <w:szCs w:val="24"/>
          <w:lang w:val="en-US"/>
        </w:rPr>
        <w:t>(</w:t>
      </w:r>
      <w:r w:rsidR="002D4E2C" w:rsidRPr="002D4E2C">
        <w:rPr>
          <w:rFonts w:asciiTheme="majorBidi" w:hAnsiTheme="majorBidi" w:cstheme="majorBidi"/>
          <w:bCs/>
          <w:sz w:val="24"/>
          <w:szCs w:val="24"/>
          <w:lang w:val="en-US"/>
        </w:rPr>
        <w:t>https://orcid.org/0000-0002-3309-5603</w:t>
      </w:r>
      <w:r w:rsidR="002D4E2C">
        <w:rPr>
          <w:rFonts w:asciiTheme="majorBidi" w:hAnsiTheme="majorBidi" w:cstheme="majorBidi"/>
          <w:bCs/>
          <w:sz w:val="24"/>
          <w:szCs w:val="24"/>
          <w:lang w:val="en-US"/>
        </w:rPr>
        <w:t>)</w:t>
      </w:r>
      <w:r w:rsidR="000D423A" w:rsidRPr="002D4E2C">
        <w:rPr>
          <w:rFonts w:asciiTheme="majorBidi" w:hAnsiTheme="majorBidi" w:cstheme="majorBidi"/>
          <w:bCs/>
          <w:i/>
          <w:iCs/>
          <w:sz w:val="24"/>
          <w:szCs w:val="24"/>
          <w:vertAlign w:val="superscript"/>
          <w:lang w:val="en-IL"/>
        </w:rPr>
        <w:t>a</w:t>
      </w:r>
    </w:p>
    <w:p w14:paraId="6C51CCCF" w14:textId="77777777" w:rsidR="00F94856" w:rsidRPr="009525CD" w:rsidRDefault="00F94856" w:rsidP="00596A59">
      <w:pPr>
        <w:suppressAutoHyphens/>
        <w:spacing w:after="0" w:line="276" w:lineRule="auto"/>
        <w:ind w:right="-613"/>
        <w:jc w:val="center"/>
        <w:rPr>
          <w:rFonts w:asciiTheme="majorBidi" w:hAnsiTheme="majorBidi" w:cstheme="majorBidi"/>
          <w:sz w:val="24"/>
          <w:szCs w:val="24"/>
          <w:lang w:val="en-IL"/>
        </w:rPr>
      </w:pPr>
    </w:p>
    <w:p w14:paraId="192B16EA" w14:textId="77777777" w:rsidR="00F94856" w:rsidRPr="00596A59" w:rsidRDefault="000E5BEC" w:rsidP="00596A59">
      <w:pPr>
        <w:suppressAutoHyphens/>
        <w:spacing w:after="0" w:line="276" w:lineRule="auto"/>
        <w:ind w:right="-613"/>
        <w:jc w:val="center"/>
        <w:rPr>
          <w:rFonts w:asciiTheme="majorBidi" w:hAnsiTheme="majorBidi" w:cstheme="majorBidi"/>
          <w:sz w:val="24"/>
          <w:szCs w:val="24"/>
          <w:vertAlign w:val="superscript"/>
          <w:lang w:val="en-US"/>
        </w:rPr>
      </w:pPr>
      <w:proofErr w:type="spellStart"/>
      <w:r w:rsidRPr="00596A59">
        <w:rPr>
          <w:rFonts w:asciiTheme="majorBidi" w:hAnsiTheme="majorBidi" w:cstheme="majorBidi"/>
          <w:i/>
          <w:sz w:val="24"/>
          <w:szCs w:val="24"/>
          <w:vertAlign w:val="superscript"/>
          <w:lang w:val="en-US"/>
        </w:rPr>
        <w:t>a</w:t>
      </w:r>
      <w:r w:rsidR="005C1CBB" w:rsidRPr="00596A59">
        <w:rPr>
          <w:rFonts w:asciiTheme="majorBidi" w:hAnsiTheme="majorBidi" w:cstheme="majorBidi"/>
          <w:i/>
          <w:iCs/>
          <w:sz w:val="24"/>
          <w:szCs w:val="24"/>
          <w:lang w:val="en-US"/>
        </w:rPr>
        <w:t>Universitas</w:t>
      </w:r>
      <w:proofErr w:type="spellEnd"/>
      <w:r w:rsidR="005C1CBB" w:rsidRPr="00596A59">
        <w:rPr>
          <w:rFonts w:asciiTheme="majorBidi" w:hAnsiTheme="majorBidi" w:cstheme="majorBidi"/>
          <w:i/>
          <w:iCs/>
          <w:sz w:val="24"/>
          <w:szCs w:val="24"/>
          <w:lang w:val="en-US"/>
        </w:rPr>
        <w:t xml:space="preserve"> Negeri Jakarta, </w:t>
      </w:r>
      <w:r w:rsidRPr="00596A59">
        <w:rPr>
          <w:rFonts w:asciiTheme="majorBidi" w:hAnsiTheme="majorBidi" w:cstheme="majorBidi"/>
          <w:i/>
          <w:sz w:val="24"/>
          <w:szCs w:val="24"/>
          <w:lang w:val="en-US"/>
        </w:rPr>
        <w:t>Jakarta, Indonesia</w:t>
      </w:r>
    </w:p>
    <w:p w14:paraId="251AD046" w14:textId="77777777" w:rsidR="00F94856" w:rsidRPr="00596A59" w:rsidRDefault="000D423A" w:rsidP="00596A59">
      <w:pPr>
        <w:suppressAutoHyphens/>
        <w:spacing w:after="0" w:line="276" w:lineRule="auto"/>
        <w:ind w:right="-613"/>
        <w:jc w:val="center"/>
        <w:rPr>
          <w:rFonts w:asciiTheme="majorBidi" w:hAnsiTheme="majorBidi" w:cstheme="majorBidi"/>
          <w:i/>
          <w:sz w:val="24"/>
          <w:szCs w:val="24"/>
          <w:vertAlign w:val="superscript"/>
          <w:lang w:val="en-US"/>
        </w:rPr>
      </w:pPr>
      <w:proofErr w:type="spellStart"/>
      <w:r w:rsidRPr="00596A59">
        <w:rPr>
          <w:rFonts w:asciiTheme="majorBidi" w:hAnsiTheme="majorBidi" w:cstheme="majorBidi"/>
          <w:i/>
          <w:sz w:val="24"/>
          <w:szCs w:val="24"/>
          <w:vertAlign w:val="superscript"/>
          <w:lang w:val="en-US"/>
        </w:rPr>
        <w:t>b</w:t>
      </w:r>
      <w:r w:rsidR="005C1CBB" w:rsidRPr="00596A59">
        <w:rPr>
          <w:rFonts w:asciiTheme="majorBidi" w:hAnsiTheme="majorBidi" w:cstheme="majorBidi"/>
          <w:i/>
          <w:iCs/>
          <w:sz w:val="24"/>
          <w:szCs w:val="24"/>
          <w:lang w:val="en-US"/>
        </w:rPr>
        <w:t>Institut</w:t>
      </w:r>
      <w:proofErr w:type="spellEnd"/>
      <w:r w:rsidR="005C1CBB" w:rsidRPr="00596A59">
        <w:rPr>
          <w:rFonts w:asciiTheme="majorBidi" w:hAnsiTheme="majorBidi" w:cstheme="majorBidi"/>
          <w:i/>
          <w:iCs/>
          <w:sz w:val="24"/>
          <w:szCs w:val="24"/>
          <w:lang w:val="en-US"/>
        </w:rPr>
        <w:t xml:space="preserve"> </w:t>
      </w:r>
      <w:proofErr w:type="spellStart"/>
      <w:r w:rsidR="005C1CBB" w:rsidRPr="00596A59">
        <w:rPr>
          <w:rFonts w:asciiTheme="majorBidi" w:hAnsiTheme="majorBidi" w:cstheme="majorBidi"/>
          <w:i/>
          <w:iCs/>
          <w:sz w:val="24"/>
          <w:szCs w:val="24"/>
          <w:lang w:val="en-US"/>
        </w:rPr>
        <w:t>Teknologi</w:t>
      </w:r>
      <w:proofErr w:type="spellEnd"/>
      <w:r w:rsidR="005C1CBB" w:rsidRPr="00596A59">
        <w:rPr>
          <w:rFonts w:asciiTheme="majorBidi" w:hAnsiTheme="majorBidi" w:cstheme="majorBidi"/>
          <w:i/>
          <w:iCs/>
          <w:sz w:val="24"/>
          <w:szCs w:val="24"/>
          <w:lang w:val="en-US"/>
        </w:rPr>
        <w:t xml:space="preserve"> Bandung, </w:t>
      </w:r>
      <w:r w:rsidR="005C1CBB" w:rsidRPr="00596A59">
        <w:rPr>
          <w:rFonts w:asciiTheme="majorBidi" w:hAnsiTheme="majorBidi" w:cstheme="majorBidi"/>
          <w:i/>
          <w:sz w:val="24"/>
          <w:szCs w:val="24"/>
          <w:lang w:val="en-US"/>
        </w:rPr>
        <w:t xml:space="preserve">Bandung, </w:t>
      </w:r>
      <w:r w:rsidRPr="00596A59">
        <w:rPr>
          <w:rFonts w:asciiTheme="majorBidi" w:hAnsiTheme="majorBidi" w:cstheme="majorBidi"/>
          <w:i/>
          <w:sz w:val="24"/>
          <w:szCs w:val="24"/>
          <w:lang w:val="en-US"/>
        </w:rPr>
        <w:t>Indonesia</w:t>
      </w:r>
    </w:p>
    <w:p w14:paraId="10B4C8ED" w14:textId="77777777" w:rsidR="00F94856" w:rsidRPr="00596A59" w:rsidRDefault="00DB2898" w:rsidP="00596A59">
      <w:pPr>
        <w:suppressAutoHyphens/>
        <w:spacing w:after="0" w:line="276" w:lineRule="auto"/>
        <w:ind w:right="-613"/>
        <w:jc w:val="center"/>
        <w:rPr>
          <w:rStyle w:val="Hyperlink"/>
          <w:rFonts w:asciiTheme="majorBidi" w:eastAsia="Calibri" w:hAnsiTheme="majorBidi" w:cstheme="majorBidi"/>
          <w:i/>
          <w:color w:val="auto"/>
          <w:kern w:val="16"/>
          <w:sz w:val="24"/>
          <w:szCs w:val="24"/>
          <w:u w:val="none"/>
          <w:lang w:val="en-US"/>
        </w:rPr>
      </w:pPr>
      <w:r w:rsidRPr="00596A59">
        <w:rPr>
          <w:rStyle w:val="Hyperlink"/>
          <w:rFonts w:asciiTheme="majorBidi" w:hAnsiTheme="majorBidi" w:cstheme="majorBidi"/>
          <w:i/>
          <w:color w:val="auto"/>
          <w:sz w:val="24"/>
          <w:szCs w:val="24"/>
          <w:u w:val="none"/>
          <w:vertAlign w:val="superscript"/>
          <w:lang w:val="en-US"/>
        </w:rPr>
        <w:t>*</w:t>
      </w:r>
      <w:r w:rsidRPr="00596A59">
        <w:rPr>
          <w:rStyle w:val="Hyperlink"/>
          <w:rFonts w:asciiTheme="majorBidi" w:hAnsiTheme="majorBidi" w:cstheme="majorBidi"/>
          <w:i/>
          <w:color w:val="auto"/>
          <w:sz w:val="24"/>
          <w:szCs w:val="24"/>
          <w:u w:val="none"/>
          <w:lang w:val="en-US"/>
        </w:rPr>
        <w:t xml:space="preserve">e-mail: </w:t>
      </w:r>
      <w:hyperlink r:id="rId8" w:history="1">
        <w:r w:rsidR="009F2669" w:rsidRPr="00596A59">
          <w:rPr>
            <w:rStyle w:val="Hyperlink"/>
            <w:rFonts w:asciiTheme="majorBidi" w:eastAsia="Calibri" w:hAnsiTheme="majorBidi" w:cstheme="majorBidi"/>
            <w:i/>
            <w:color w:val="auto"/>
            <w:kern w:val="16"/>
            <w:sz w:val="24"/>
            <w:szCs w:val="24"/>
            <w:u w:val="none"/>
            <w:lang w:val="en-US"/>
          </w:rPr>
          <w:t>fransiskusasisibaguswinata@gmail.com</w:t>
        </w:r>
      </w:hyperlink>
    </w:p>
    <w:p w14:paraId="2087C5D5" w14:textId="77777777" w:rsidR="00F94856" w:rsidRPr="00596A59" w:rsidRDefault="00F94856" w:rsidP="00596A59">
      <w:pPr>
        <w:pStyle w:val="Heading2"/>
        <w:shd w:val="clear" w:color="auto" w:fill="FFFFFF"/>
        <w:suppressAutoHyphens/>
        <w:spacing w:before="0" w:beforeAutospacing="0" w:after="0" w:afterAutospacing="0" w:line="276" w:lineRule="auto"/>
        <w:rPr>
          <w:rFonts w:asciiTheme="majorBidi" w:hAnsiTheme="majorBidi" w:cstheme="majorBidi"/>
          <w:b w:val="0"/>
          <w:sz w:val="24"/>
          <w:szCs w:val="24"/>
          <w:lang w:val="en-US"/>
        </w:rPr>
      </w:pPr>
    </w:p>
    <w:p w14:paraId="13BD3F98" w14:textId="5046BAD8" w:rsidR="00F94856" w:rsidRPr="00227A3E" w:rsidRDefault="000734F1" w:rsidP="00227A3E">
      <w:pPr>
        <w:suppressAutoHyphens/>
        <w:spacing w:after="0" w:line="276" w:lineRule="auto"/>
        <w:ind w:right="-613"/>
        <w:jc w:val="both"/>
        <w:rPr>
          <w:rFonts w:asciiTheme="majorBidi" w:hAnsiTheme="majorBidi" w:cstheme="majorBidi"/>
          <w:iCs/>
          <w:sz w:val="24"/>
          <w:szCs w:val="24"/>
          <w:lang w:val="en-GB"/>
        </w:rPr>
      </w:pPr>
      <w:r w:rsidRPr="00596A59">
        <w:rPr>
          <w:rFonts w:asciiTheme="majorBidi" w:eastAsia="Calibri" w:hAnsiTheme="majorBidi" w:cstheme="majorBidi"/>
          <w:b/>
          <w:sz w:val="24"/>
          <w:szCs w:val="24"/>
          <w:lang w:val="en-US"/>
        </w:rPr>
        <w:t>Abstract</w:t>
      </w:r>
      <w:r w:rsidR="00596A59">
        <w:rPr>
          <w:rFonts w:asciiTheme="majorBidi" w:eastAsia="Calibri" w:hAnsiTheme="majorBidi" w:cstheme="majorBidi"/>
          <w:sz w:val="24"/>
          <w:szCs w:val="24"/>
          <w:lang w:val="en-US"/>
        </w:rPr>
        <w:t>—</w:t>
      </w:r>
      <w:r w:rsidR="00874C0B" w:rsidRPr="00596A59">
        <w:rPr>
          <w:rFonts w:asciiTheme="majorBidi" w:eastAsia="Calibri" w:hAnsiTheme="majorBidi" w:cstheme="majorBidi"/>
          <w:bCs/>
          <w:sz w:val="24"/>
          <w:szCs w:val="24"/>
          <w:lang w:val="en-US"/>
        </w:rPr>
        <w:t xml:space="preserve">This study </w:t>
      </w:r>
      <w:r w:rsidR="00114BF0">
        <w:rPr>
          <w:rFonts w:asciiTheme="majorBidi" w:eastAsia="Calibri" w:hAnsiTheme="majorBidi" w:cstheme="majorBidi"/>
          <w:bCs/>
          <w:sz w:val="24"/>
          <w:szCs w:val="24"/>
          <w:lang w:val="en-US"/>
        </w:rPr>
        <w:t xml:space="preserve">is the </w:t>
      </w:r>
      <w:r w:rsidR="00874C0B" w:rsidRPr="00596A59">
        <w:rPr>
          <w:rFonts w:asciiTheme="majorBidi" w:eastAsia="Calibri" w:hAnsiTheme="majorBidi" w:cstheme="majorBidi"/>
          <w:bCs/>
          <w:sz w:val="24"/>
          <w:szCs w:val="24"/>
          <w:lang w:val="en-US"/>
        </w:rPr>
        <w:t>examin</w:t>
      </w:r>
      <w:r w:rsidR="00114BF0">
        <w:rPr>
          <w:rFonts w:asciiTheme="majorBidi" w:eastAsia="Calibri" w:hAnsiTheme="majorBidi" w:cstheme="majorBidi"/>
          <w:bCs/>
          <w:sz w:val="24"/>
          <w:szCs w:val="24"/>
          <w:lang w:val="en-US"/>
        </w:rPr>
        <w:t>ation of</w:t>
      </w:r>
      <w:r w:rsidR="00874C0B" w:rsidRPr="00596A59">
        <w:rPr>
          <w:rFonts w:asciiTheme="majorBidi" w:eastAsia="Calibri" w:hAnsiTheme="majorBidi" w:cstheme="majorBidi"/>
          <w:bCs/>
          <w:sz w:val="24"/>
          <w:szCs w:val="24"/>
          <w:lang w:val="en-US"/>
        </w:rPr>
        <w:t xml:space="preserve"> the effects of cold-water immersion group (CWI), foam rolling group (FR), </w:t>
      </w:r>
      <w:r w:rsidR="00A57A25" w:rsidRPr="00596A59">
        <w:rPr>
          <w:rFonts w:asciiTheme="majorBidi" w:eastAsia="Calibri" w:hAnsiTheme="majorBidi" w:cstheme="majorBidi"/>
          <w:bCs/>
          <w:sz w:val="24"/>
          <w:szCs w:val="24"/>
          <w:lang w:val="en-US"/>
        </w:rPr>
        <w:t>and</w:t>
      </w:r>
      <w:r w:rsidR="00874C0B" w:rsidRPr="00596A59">
        <w:rPr>
          <w:rFonts w:asciiTheme="majorBidi" w:eastAsia="Calibri" w:hAnsiTheme="majorBidi" w:cstheme="majorBidi"/>
          <w:bCs/>
          <w:sz w:val="24"/>
          <w:szCs w:val="24"/>
          <w:lang w:val="en-US"/>
        </w:rPr>
        <w:t xml:space="preserve"> a slow jogging group (SJR) on </w:t>
      </w:r>
      <w:r w:rsidR="00102358" w:rsidRPr="00596A59">
        <w:rPr>
          <w:rFonts w:asciiTheme="majorBidi" w:eastAsia="Calibri" w:hAnsiTheme="majorBidi" w:cstheme="majorBidi"/>
          <w:bCs/>
          <w:sz w:val="24"/>
          <w:szCs w:val="24"/>
          <w:lang w:val="en-US"/>
        </w:rPr>
        <w:t>creatine kinase activity (CK), blood lactate concentration, perceptual measures (PM) and anaerobic performance after exhibition game in futsal players.</w:t>
      </w:r>
      <w:r w:rsidR="00DB2898" w:rsidRPr="00596A59">
        <w:rPr>
          <w:rFonts w:asciiTheme="majorBidi" w:eastAsia="Calibri" w:hAnsiTheme="majorBidi" w:cstheme="majorBidi"/>
          <w:bCs/>
          <w:sz w:val="24"/>
          <w:szCs w:val="24"/>
          <w:lang w:val="en-US"/>
        </w:rPr>
        <w:t xml:space="preserve"> </w:t>
      </w:r>
      <w:r w:rsidR="00596A59">
        <w:rPr>
          <w:rFonts w:asciiTheme="majorBidi" w:hAnsiTheme="majorBidi" w:cstheme="majorBidi"/>
          <w:sz w:val="24"/>
          <w:szCs w:val="24"/>
          <w:lang w:val="en-US"/>
        </w:rPr>
        <w:t>Twenty-four</w:t>
      </w:r>
      <w:r w:rsidR="00596A59" w:rsidRPr="00596A59">
        <w:rPr>
          <w:rFonts w:asciiTheme="majorBidi" w:hAnsiTheme="majorBidi" w:cstheme="majorBidi"/>
          <w:sz w:val="24"/>
          <w:szCs w:val="24"/>
          <w:lang w:val="en-US"/>
        </w:rPr>
        <w:t xml:space="preserve"> male futsal athletes</w:t>
      </w:r>
      <w:r w:rsidR="00874C0B" w:rsidRPr="00596A59">
        <w:rPr>
          <w:rFonts w:asciiTheme="majorBidi" w:hAnsiTheme="majorBidi" w:cstheme="majorBidi"/>
          <w:sz w:val="24"/>
          <w:szCs w:val="24"/>
          <w:lang w:val="en-US"/>
        </w:rPr>
        <w:t xml:space="preserve"> were recruited into the study; </w:t>
      </w:r>
      <w:r w:rsidR="00596A59">
        <w:rPr>
          <w:rFonts w:asciiTheme="majorBidi" w:hAnsiTheme="majorBidi" w:cstheme="majorBidi"/>
          <w:sz w:val="24"/>
          <w:szCs w:val="24"/>
          <w:lang w:val="en-US"/>
        </w:rPr>
        <w:t>eight</w:t>
      </w:r>
      <w:r w:rsidR="00874C0B" w:rsidRPr="00596A59">
        <w:rPr>
          <w:rFonts w:asciiTheme="majorBidi" w:hAnsiTheme="majorBidi" w:cstheme="majorBidi"/>
          <w:sz w:val="24"/>
          <w:szCs w:val="24"/>
          <w:lang w:val="en-US"/>
        </w:rPr>
        <w:t xml:space="preserve"> participants were assigned to the CWI group were given cold-water recovery, </w:t>
      </w:r>
      <w:r w:rsidR="00596A59">
        <w:rPr>
          <w:rFonts w:asciiTheme="majorBidi" w:hAnsiTheme="majorBidi" w:cstheme="majorBidi"/>
          <w:sz w:val="24"/>
          <w:szCs w:val="24"/>
          <w:lang w:val="en-US"/>
        </w:rPr>
        <w:t>eight</w:t>
      </w:r>
      <w:r w:rsidR="00874C0B" w:rsidRPr="00596A59">
        <w:rPr>
          <w:rFonts w:asciiTheme="majorBidi" w:hAnsiTheme="majorBidi" w:cstheme="majorBidi"/>
          <w:sz w:val="24"/>
          <w:szCs w:val="24"/>
          <w:lang w:val="en-US"/>
        </w:rPr>
        <w:t xml:space="preserve"> to the FR group were given roller exercises, and another 8 to the SJR group were given slow jogging recovery. </w:t>
      </w:r>
      <w:r w:rsidR="00227A3E">
        <w:rPr>
          <w:rFonts w:asciiTheme="majorBidi" w:hAnsiTheme="majorBidi" w:cstheme="majorBidi"/>
          <w:sz w:val="24"/>
          <w:szCs w:val="24"/>
          <w:lang w:val="en-US"/>
        </w:rPr>
        <w:t>&lt;…&gt;</w:t>
      </w:r>
      <w:r w:rsidR="00874C0B" w:rsidRPr="00596A59">
        <w:rPr>
          <w:rFonts w:asciiTheme="majorBidi" w:hAnsiTheme="majorBidi" w:cstheme="majorBidi"/>
          <w:sz w:val="24"/>
          <w:szCs w:val="24"/>
          <w:lang w:val="en-US"/>
        </w:rPr>
        <w:t xml:space="preserve"> The total quality recovery (TQR), </w:t>
      </w:r>
      <w:r w:rsidR="00AB7D9C" w:rsidRPr="00596A59">
        <w:rPr>
          <w:rFonts w:asciiTheme="majorBidi" w:hAnsiTheme="majorBidi" w:cstheme="majorBidi"/>
          <w:sz w:val="24"/>
          <w:szCs w:val="24"/>
          <w:lang w:val="en-US"/>
        </w:rPr>
        <w:t xml:space="preserve">and </w:t>
      </w:r>
      <w:r w:rsidR="00874C0B" w:rsidRPr="00596A59">
        <w:rPr>
          <w:rFonts w:asciiTheme="majorBidi" w:hAnsiTheme="majorBidi" w:cstheme="majorBidi"/>
          <w:sz w:val="24"/>
          <w:szCs w:val="24"/>
          <w:lang w:val="en-US"/>
        </w:rPr>
        <w:t xml:space="preserve">visual analog-scale (VAS) was evaluated in pre- </w:t>
      </w:r>
      <w:r w:rsidR="00AB7D9C" w:rsidRPr="00596A59">
        <w:rPr>
          <w:rFonts w:asciiTheme="majorBidi" w:hAnsiTheme="majorBidi" w:cstheme="majorBidi"/>
          <w:sz w:val="24"/>
          <w:szCs w:val="24"/>
          <w:lang w:val="en-US"/>
        </w:rPr>
        <w:t xml:space="preserve">and </w:t>
      </w:r>
      <w:r w:rsidR="00BF1068">
        <w:rPr>
          <w:rFonts w:asciiTheme="majorBidi" w:hAnsiTheme="majorBidi" w:cstheme="majorBidi"/>
          <w:sz w:val="24"/>
          <w:szCs w:val="24"/>
          <w:lang w:val="en-US"/>
        </w:rPr>
        <w:t>post-</w:t>
      </w:r>
      <w:r w:rsidR="00874C0B" w:rsidRPr="00596A59">
        <w:rPr>
          <w:rFonts w:asciiTheme="majorBidi" w:hAnsiTheme="majorBidi" w:cstheme="majorBidi"/>
          <w:sz w:val="24"/>
          <w:szCs w:val="24"/>
          <w:lang w:val="en-US"/>
        </w:rPr>
        <w:t>recovery interventions.</w:t>
      </w:r>
      <w:r w:rsidR="00DB2898" w:rsidRPr="00596A59">
        <w:rPr>
          <w:rFonts w:asciiTheme="majorBidi" w:hAnsiTheme="majorBidi" w:cstheme="majorBidi"/>
          <w:sz w:val="24"/>
          <w:szCs w:val="24"/>
          <w:lang w:val="en-US"/>
        </w:rPr>
        <w:t xml:space="preserve"> </w:t>
      </w:r>
      <w:r w:rsidR="00114BF0">
        <w:rPr>
          <w:rFonts w:asciiTheme="majorBidi" w:hAnsiTheme="majorBidi" w:cstheme="majorBidi"/>
          <w:sz w:val="24"/>
          <w:szCs w:val="24"/>
          <w:lang w:val="en-US"/>
        </w:rPr>
        <w:t xml:space="preserve">The </w:t>
      </w:r>
      <w:r w:rsidR="00B64994" w:rsidRPr="00596A59">
        <w:rPr>
          <w:rFonts w:asciiTheme="majorBidi" w:eastAsia="Calibri" w:hAnsiTheme="majorBidi" w:cstheme="majorBidi"/>
          <w:bCs/>
          <w:sz w:val="24"/>
          <w:szCs w:val="24"/>
          <w:lang w:val="en-US"/>
        </w:rPr>
        <w:t xml:space="preserve">CWI group </w:t>
      </w:r>
      <w:r w:rsidR="00114BF0">
        <w:rPr>
          <w:rFonts w:asciiTheme="majorBidi" w:eastAsia="Calibri" w:hAnsiTheme="majorBidi" w:cstheme="majorBidi"/>
          <w:bCs/>
          <w:sz w:val="24"/>
          <w:szCs w:val="24"/>
          <w:lang w:val="en-US"/>
        </w:rPr>
        <w:t>showed</w:t>
      </w:r>
      <w:r w:rsidR="00B64994" w:rsidRPr="00596A59">
        <w:rPr>
          <w:rFonts w:asciiTheme="majorBidi" w:eastAsia="Calibri" w:hAnsiTheme="majorBidi" w:cstheme="majorBidi"/>
          <w:bCs/>
          <w:sz w:val="24"/>
          <w:szCs w:val="24"/>
          <w:lang w:val="en-US"/>
        </w:rPr>
        <w:t xml:space="preserve"> significant reduc</w:t>
      </w:r>
      <w:r w:rsidR="00114BF0">
        <w:rPr>
          <w:rFonts w:asciiTheme="majorBidi" w:eastAsia="Calibri" w:hAnsiTheme="majorBidi" w:cstheme="majorBidi"/>
          <w:bCs/>
          <w:sz w:val="24"/>
          <w:szCs w:val="24"/>
          <w:lang w:val="en-US"/>
        </w:rPr>
        <w:t>tion of the</w:t>
      </w:r>
      <w:r w:rsidR="00B64994" w:rsidRPr="00596A59">
        <w:rPr>
          <w:rFonts w:asciiTheme="majorBidi" w:eastAsia="Calibri" w:hAnsiTheme="majorBidi" w:cstheme="majorBidi"/>
          <w:bCs/>
          <w:sz w:val="24"/>
          <w:szCs w:val="24"/>
          <w:lang w:val="en-US"/>
        </w:rPr>
        <w:t xml:space="preserve"> blood lactate concentration compared with </w:t>
      </w:r>
      <w:r w:rsidR="00114BF0">
        <w:rPr>
          <w:rFonts w:asciiTheme="majorBidi" w:eastAsia="Calibri" w:hAnsiTheme="majorBidi" w:cstheme="majorBidi"/>
          <w:bCs/>
          <w:sz w:val="24"/>
          <w:szCs w:val="24"/>
          <w:lang w:val="en-US"/>
        </w:rPr>
        <w:t xml:space="preserve">the </w:t>
      </w:r>
      <w:r w:rsidR="00B64994" w:rsidRPr="00596A59">
        <w:rPr>
          <w:rFonts w:asciiTheme="majorBidi" w:eastAsia="Calibri" w:hAnsiTheme="majorBidi" w:cstheme="majorBidi"/>
          <w:bCs/>
          <w:sz w:val="24"/>
          <w:szCs w:val="24"/>
          <w:lang w:val="en-US"/>
        </w:rPr>
        <w:t xml:space="preserve">SJR group in </w:t>
      </w:r>
      <w:r w:rsidR="00227A3E">
        <w:rPr>
          <w:rFonts w:asciiTheme="majorBidi" w:eastAsia="Calibri" w:hAnsiTheme="majorBidi" w:cstheme="majorBidi"/>
          <w:bCs/>
          <w:sz w:val="24"/>
          <w:szCs w:val="24"/>
          <w:lang w:val="en-US"/>
        </w:rPr>
        <w:t>immediate post-recovery</w:t>
      </w:r>
      <w:r w:rsidR="00B64994" w:rsidRPr="00596A59">
        <w:rPr>
          <w:rFonts w:asciiTheme="majorBidi" w:eastAsia="Calibri" w:hAnsiTheme="majorBidi" w:cstheme="majorBidi"/>
          <w:bCs/>
          <w:sz w:val="24"/>
          <w:szCs w:val="24"/>
          <w:lang w:val="en-US"/>
        </w:rPr>
        <w:t xml:space="preserve"> (3.13 ± 0.46 </w:t>
      </w:r>
      <w:r w:rsidR="000D6E1B" w:rsidRPr="000D6E1B">
        <w:rPr>
          <w:rFonts w:asciiTheme="majorBidi" w:eastAsia="Calibri" w:hAnsiTheme="majorBidi" w:cstheme="majorBidi"/>
          <w:bCs/>
          <w:sz w:val="24"/>
          <w:szCs w:val="24"/>
          <w:lang w:val="en-US"/>
        </w:rPr>
        <w:t>vs.</w:t>
      </w:r>
      <w:r w:rsidR="000D6E1B" w:rsidRPr="000D6E1B">
        <w:rPr>
          <w:rFonts w:asciiTheme="majorBidi" w:eastAsia="Calibri" w:hAnsiTheme="majorBidi" w:cstheme="majorBidi"/>
          <w:bCs/>
          <w:sz w:val="24"/>
          <w:szCs w:val="24"/>
          <w:lang w:val="en-US"/>
        </w:rPr>
        <w:t xml:space="preserve"> </w:t>
      </w:r>
      <w:r w:rsidR="00B64994" w:rsidRPr="00596A59">
        <w:rPr>
          <w:rFonts w:asciiTheme="majorBidi" w:eastAsia="Calibri" w:hAnsiTheme="majorBidi" w:cstheme="majorBidi"/>
          <w:bCs/>
          <w:sz w:val="24"/>
          <w:szCs w:val="24"/>
          <w:lang w:val="en-US"/>
        </w:rPr>
        <w:t xml:space="preserve">3.76 ± 0.26, </w:t>
      </w:r>
      <w:r w:rsidR="00B64994" w:rsidRPr="00596A59">
        <w:rPr>
          <w:rFonts w:asciiTheme="majorBidi" w:eastAsia="Calibri" w:hAnsiTheme="majorBidi" w:cstheme="majorBidi"/>
          <w:bCs/>
          <w:i/>
          <w:iCs/>
          <w:sz w:val="24"/>
          <w:szCs w:val="24"/>
          <w:lang w:val="en-US"/>
        </w:rPr>
        <w:t>p</w:t>
      </w:r>
      <w:r w:rsidR="00B64994" w:rsidRPr="00596A59">
        <w:rPr>
          <w:rFonts w:asciiTheme="majorBidi" w:eastAsia="Calibri" w:hAnsiTheme="majorBidi" w:cstheme="majorBidi"/>
          <w:bCs/>
          <w:sz w:val="24"/>
          <w:szCs w:val="24"/>
          <w:lang w:val="en-US"/>
        </w:rPr>
        <w:t xml:space="preserve"> =</w:t>
      </w:r>
      <w:r w:rsidR="0078572A" w:rsidRPr="00596A59">
        <w:rPr>
          <w:rFonts w:asciiTheme="majorBidi" w:eastAsia="Calibri" w:hAnsiTheme="majorBidi" w:cstheme="majorBidi"/>
          <w:bCs/>
          <w:sz w:val="24"/>
          <w:szCs w:val="24"/>
          <w:lang w:val="en-US"/>
        </w:rPr>
        <w:t xml:space="preserve"> </w:t>
      </w:r>
      <w:r w:rsidR="00B64994" w:rsidRPr="00596A59">
        <w:rPr>
          <w:rFonts w:asciiTheme="majorBidi" w:eastAsia="Calibri" w:hAnsiTheme="majorBidi" w:cstheme="majorBidi"/>
          <w:bCs/>
          <w:sz w:val="24"/>
          <w:szCs w:val="24"/>
          <w:lang w:val="en-US"/>
        </w:rPr>
        <w:t xml:space="preserve">0.026), and 15-min </w:t>
      </w:r>
      <w:r w:rsidR="00227A3E">
        <w:rPr>
          <w:rFonts w:asciiTheme="majorBidi" w:eastAsia="Calibri" w:hAnsiTheme="majorBidi" w:cstheme="majorBidi"/>
          <w:bCs/>
          <w:sz w:val="24"/>
          <w:szCs w:val="24"/>
          <w:lang w:val="en-US"/>
        </w:rPr>
        <w:t>post-recovery</w:t>
      </w:r>
      <w:r w:rsidR="00B64994" w:rsidRPr="00596A59">
        <w:rPr>
          <w:rFonts w:asciiTheme="majorBidi" w:eastAsia="Calibri" w:hAnsiTheme="majorBidi" w:cstheme="majorBidi"/>
          <w:bCs/>
          <w:sz w:val="24"/>
          <w:szCs w:val="24"/>
          <w:lang w:val="en-US"/>
        </w:rPr>
        <w:t xml:space="preserve"> interventions (1.91 ± 0.37 </w:t>
      </w:r>
      <w:r w:rsidR="000D6E1B" w:rsidRPr="000D6E1B">
        <w:rPr>
          <w:rFonts w:asciiTheme="majorBidi" w:eastAsia="Calibri" w:hAnsiTheme="majorBidi" w:cstheme="majorBidi"/>
          <w:bCs/>
          <w:sz w:val="24"/>
          <w:szCs w:val="24"/>
          <w:lang w:val="en-US"/>
        </w:rPr>
        <w:t>vs.</w:t>
      </w:r>
      <w:r w:rsidR="000D6E1B" w:rsidRPr="000D6E1B">
        <w:rPr>
          <w:rFonts w:asciiTheme="majorBidi" w:eastAsia="Calibri" w:hAnsiTheme="majorBidi" w:cstheme="majorBidi"/>
          <w:bCs/>
          <w:sz w:val="24"/>
          <w:szCs w:val="24"/>
          <w:lang w:val="en-US"/>
        </w:rPr>
        <w:t xml:space="preserve"> </w:t>
      </w:r>
      <w:r w:rsidR="00B64994" w:rsidRPr="00596A59">
        <w:rPr>
          <w:rFonts w:asciiTheme="majorBidi" w:eastAsia="Calibri" w:hAnsiTheme="majorBidi" w:cstheme="majorBidi"/>
          <w:bCs/>
          <w:sz w:val="24"/>
          <w:szCs w:val="24"/>
          <w:lang w:val="en-US"/>
        </w:rPr>
        <w:t xml:space="preserve">2.36 ± 0.29, </w:t>
      </w:r>
      <w:r w:rsidR="00B64994" w:rsidRPr="00596A59">
        <w:rPr>
          <w:rFonts w:asciiTheme="majorBidi" w:eastAsia="Calibri" w:hAnsiTheme="majorBidi" w:cstheme="majorBidi"/>
          <w:bCs/>
          <w:i/>
          <w:iCs/>
          <w:sz w:val="24"/>
          <w:szCs w:val="24"/>
          <w:lang w:val="en-US"/>
        </w:rPr>
        <w:t>p</w:t>
      </w:r>
      <w:r w:rsidR="00B64994" w:rsidRPr="00596A59">
        <w:rPr>
          <w:rFonts w:asciiTheme="majorBidi" w:eastAsia="Calibri" w:hAnsiTheme="majorBidi" w:cstheme="majorBidi"/>
          <w:bCs/>
          <w:sz w:val="24"/>
          <w:szCs w:val="24"/>
          <w:lang w:val="en-US"/>
        </w:rPr>
        <w:t xml:space="preserve"> =</w:t>
      </w:r>
      <w:r w:rsidR="0078572A" w:rsidRPr="00596A59">
        <w:rPr>
          <w:rFonts w:asciiTheme="majorBidi" w:eastAsia="Calibri" w:hAnsiTheme="majorBidi" w:cstheme="majorBidi"/>
          <w:bCs/>
          <w:sz w:val="24"/>
          <w:szCs w:val="24"/>
          <w:lang w:val="en-US"/>
        </w:rPr>
        <w:t xml:space="preserve"> </w:t>
      </w:r>
      <w:r w:rsidR="00B64994" w:rsidRPr="00596A59">
        <w:rPr>
          <w:rFonts w:asciiTheme="majorBidi" w:eastAsia="Calibri" w:hAnsiTheme="majorBidi" w:cstheme="majorBidi"/>
          <w:bCs/>
          <w:sz w:val="24"/>
          <w:szCs w:val="24"/>
          <w:lang w:val="en-US"/>
        </w:rPr>
        <w:t>0.007).</w:t>
      </w:r>
      <w:r w:rsidR="0089653C" w:rsidRPr="00596A59">
        <w:rPr>
          <w:rFonts w:asciiTheme="majorBidi" w:hAnsiTheme="majorBidi" w:cstheme="majorBidi"/>
          <w:iCs/>
          <w:sz w:val="24"/>
          <w:szCs w:val="24"/>
          <w:lang w:val="en-GB"/>
        </w:rPr>
        <w:t xml:space="preserve"> No prominent differences were detected in </w:t>
      </w:r>
      <w:r w:rsidR="00227A3E">
        <w:rPr>
          <w:rFonts w:asciiTheme="majorBidi" w:hAnsiTheme="majorBidi" w:cstheme="majorBidi"/>
          <w:iCs/>
          <w:sz w:val="24"/>
          <w:szCs w:val="24"/>
          <w:lang w:val="en-GB"/>
        </w:rPr>
        <w:t>the</w:t>
      </w:r>
      <w:r w:rsidR="0089653C" w:rsidRPr="00596A59">
        <w:rPr>
          <w:rFonts w:asciiTheme="majorBidi" w:hAnsiTheme="majorBidi" w:cstheme="majorBidi"/>
          <w:iCs/>
          <w:sz w:val="24"/>
          <w:szCs w:val="24"/>
          <w:lang w:val="en-GB"/>
        </w:rPr>
        <w:t xml:space="preserve"> three groups </w:t>
      </w:r>
      <w:r w:rsidR="00114BF0">
        <w:rPr>
          <w:rFonts w:asciiTheme="majorBidi" w:hAnsiTheme="majorBidi" w:cstheme="majorBidi"/>
          <w:iCs/>
          <w:sz w:val="24"/>
          <w:szCs w:val="24"/>
          <w:lang w:val="en-GB"/>
        </w:rPr>
        <w:t>in</w:t>
      </w:r>
      <w:r w:rsidR="00227A3E">
        <w:rPr>
          <w:rFonts w:asciiTheme="majorBidi" w:hAnsiTheme="majorBidi" w:cstheme="majorBidi"/>
          <w:iCs/>
          <w:sz w:val="24"/>
          <w:szCs w:val="24"/>
          <w:lang w:val="en-GB"/>
        </w:rPr>
        <w:t xml:space="preserve"> </w:t>
      </w:r>
      <w:r w:rsidR="0089653C" w:rsidRPr="00596A59">
        <w:rPr>
          <w:rFonts w:asciiTheme="majorBidi" w:hAnsiTheme="majorBidi" w:cstheme="majorBidi"/>
          <w:iCs/>
          <w:sz w:val="24"/>
          <w:szCs w:val="24"/>
          <w:lang w:val="en-GB"/>
        </w:rPr>
        <w:t xml:space="preserve">reducing </w:t>
      </w:r>
      <w:r w:rsidR="00114BF0">
        <w:rPr>
          <w:rFonts w:asciiTheme="majorBidi" w:hAnsiTheme="majorBidi" w:cstheme="majorBidi"/>
          <w:iCs/>
          <w:sz w:val="24"/>
          <w:szCs w:val="24"/>
          <w:lang w:val="en-GB"/>
        </w:rPr>
        <w:t xml:space="preserve">the </w:t>
      </w:r>
      <w:r w:rsidR="0089653C" w:rsidRPr="00596A59">
        <w:rPr>
          <w:rFonts w:asciiTheme="majorBidi" w:hAnsiTheme="majorBidi" w:cstheme="majorBidi"/>
          <w:iCs/>
          <w:sz w:val="24"/>
          <w:szCs w:val="24"/>
          <w:lang w:val="en-GB"/>
        </w:rPr>
        <w:t>CK activity 24</w:t>
      </w:r>
      <w:r w:rsidR="00227A3E">
        <w:rPr>
          <w:rFonts w:asciiTheme="majorBidi" w:hAnsiTheme="majorBidi" w:cstheme="majorBidi"/>
          <w:iCs/>
          <w:sz w:val="24"/>
          <w:szCs w:val="24"/>
          <w:lang w:val="en-GB"/>
        </w:rPr>
        <w:t>-</w:t>
      </w:r>
      <w:r w:rsidR="0089653C" w:rsidRPr="00596A59">
        <w:rPr>
          <w:rFonts w:asciiTheme="majorBidi" w:hAnsiTheme="majorBidi" w:cstheme="majorBidi"/>
          <w:iCs/>
          <w:sz w:val="24"/>
          <w:szCs w:val="24"/>
          <w:lang w:val="en-GB"/>
        </w:rPr>
        <w:t xml:space="preserve">h </w:t>
      </w:r>
      <w:r w:rsidR="00227A3E">
        <w:rPr>
          <w:rFonts w:asciiTheme="majorBidi" w:hAnsiTheme="majorBidi" w:cstheme="majorBidi"/>
          <w:iCs/>
          <w:sz w:val="24"/>
          <w:szCs w:val="24"/>
          <w:lang w:val="en-GB"/>
        </w:rPr>
        <w:t>post-recovery</w:t>
      </w:r>
      <w:r w:rsidR="0089653C" w:rsidRPr="00596A59">
        <w:rPr>
          <w:rFonts w:asciiTheme="majorBidi" w:hAnsiTheme="majorBidi" w:cstheme="majorBidi"/>
          <w:iCs/>
          <w:sz w:val="24"/>
          <w:szCs w:val="24"/>
          <w:lang w:val="en-GB"/>
        </w:rPr>
        <w:t xml:space="preserve"> interventions.</w:t>
      </w:r>
      <w:r w:rsidR="001E7D22" w:rsidRPr="00596A59">
        <w:rPr>
          <w:rFonts w:asciiTheme="majorBidi" w:hAnsiTheme="majorBidi" w:cstheme="majorBidi"/>
          <w:iCs/>
          <w:sz w:val="24"/>
          <w:szCs w:val="24"/>
          <w:lang w:val="en-GB"/>
        </w:rPr>
        <w:t xml:space="preserve"> </w:t>
      </w:r>
      <w:r w:rsidR="007725B9" w:rsidRPr="00596A59">
        <w:rPr>
          <w:rFonts w:asciiTheme="majorBidi" w:hAnsiTheme="majorBidi" w:cstheme="majorBidi"/>
          <w:iCs/>
          <w:sz w:val="24"/>
          <w:szCs w:val="24"/>
          <w:lang w:val="en-GB"/>
        </w:rPr>
        <w:t>Post-hoc comparisons showed that TQR values in 24</w:t>
      </w:r>
      <w:r w:rsidR="00227A3E">
        <w:rPr>
          <w:rFonts w:asciiTheme="majorBidi" w:hAnsiTheme="majorBidi" w:cstheme="majorBidi"/>
          <w:iCs/>
          <w:sz w:val="24"/>
          <w:szCs w:val="24"/>
          <w:lang w:val="en-GB"/>
        </w:rPr>
        <w:t>-</w:t>
      </w:r>
      <w:r w:rsidR="007725B9" w:rsidRPr="00596A59">
        <w:rPr>
          <w:rFonts w:asciiTheme="majorBidi" w:hAnsiTheme="majorBidi" w:cstheme="majorBidi"/>
          <w:iCs/>
          <w:sz w:val="24"/>
          <w:szCs w:val="24"/>
          <w:lang w:val="en-GB"/>
        </w:rPr>
        <w:t xml:space="preserve">h </w:t>
      </w:r>
      <w:r w:rsidR="00BF1068">
        <w:rPr>
          <w:rFonts w:asciiTheme="majorBidi" w:hAnsiTheme="majorBidi" w:cstheme="majorBidi"/>
          <w:iCs/>
          <w:sz w:val="24"/>
          <w:szCs w:val="24"/>
          <w:lang w:val="en-GB"/>
        </w:rPr>
        <w:t>post-recovery</w:t>
      </w:r>
      <w:r w:rsidR="007725B9" w:rsidRPr="00596A59">
        <w:rPr>
          <w:rFonts w:asciiTheme="majorBidi" w:hAnsiTheme="majorBidi" w:cstheme="majorBidi"/>
          <w:iCs/>
          <w:sz w:val="24"/>
          <w:szCs w:val="24"/>
          <w:lang w:val="en-GB"/>
        </w:rPr>
        <w:t xml:space="preserve"> interventions of the CWI group were significantly higher compared with RF and SJR groups (all </w:t>
      </w:r>
      <w:r w:rsidR="007725B9" w:rsidRPr="00596A59">
        <w:rPr>
          <w:rFonts w:asciiTheme="majorBidi" w:hAnsiTheme="majorBidi" w:cstheme="majorBidi"/>
          <w:i/>
          <w:sz w:val="24"/>
          <w:szCs w:val="24"/>
          <w:lang w:val="en-GB"/>
        </w:rPr>
        <w:t>p</w:t>
      </w:r>
      <w:r w:rsidR="007725B9" w:rsidRPr="00596A59">
        <w:rPr>
          <w:rFonts w:asciiTheme="majorBidi" w:hAnsiTheme="majorBidi" w:cstheme="majorBidi"/>
          <w:iCs/>
          <w:sz w:val="24"/>
          <w:szCs w:val="24"/>
          <w:lang w:val="en-GB"/>
        </w:rPr>
        <w:t xml:space="preserve"> &lt; 0.001). </w:t>
      </w:r>
      <w:r w:rsidR="00227A3E">
        <w:rPr>
          <w:rFonts w:asciiTheme="majorBidi" w:hAnsiTheme="majorBidi" w:cstheme="majorBidi"/>
          <w:iCs/>
          <w:sz w:val="24"/>
          <w:szCs w:val="24"/>
          <w:lang w:val="en-GB"/>
        </w:rPr>
        <w:t xml:space="preserve">The </w:t>
      </w:r>
      <w:r w:rsidR="007725B9" w:rsidRPr="00596A59">
        <w:rPr>
          <w:rFonts w:asciiTheme="majorBidi" w:hAnsiTheme="majorBidi" w:cstheme="majorBidi"/>
          <w:iCs/>
          <w:sz w:val="24"/>
          <w:szCs w:val="24"/>
          <w:lang w:val="en-GB"/>
        </w:rPr>
        <w:t xml:space="preserve">VAS values were significantly lower in the CWI group than </w:t>
      </w:r>
      <w:r w:rsidR="00227A3E">
        <w:rPr>
          <w:rFonts w:asciiTheme="majorBidi" w:hAnsiTheme="majorBidi" w:cstheme="majorBidi"/>
          <w:iCs/>
          <w:sz w:val="24"/>
          <w:szCs w:val="24"/>
          <w:lang w:val="en-GB"/>
        </w:rPr>
        <w:t xml:space="preserve">in </w:t>
      </w:r>
      <w:r w:rsidR="007725B9" w:rsidRPr="00596A59">
        <w:rPr>
          <w:rFonts w:asciiTheme="majorBidi" w:hAnsiTheme="majorBidi" w:cstheme="majorBidi"/>
          <w:iCs/>
          <w:sz w:val="24"/>
          <w:szCs w:val="24"/>
          <w:lang w:val="en-GB"/>
        </w:rPr>
        <w:t>RF (</w:t>
      </w:r>
      <w:r w:rsidR="007725B9" w:rsidRPr="00596A59">
        <w:rPr>
          <w:rFonts w:asciiTheme="majorBidi" w:hAnsiTheme="majorBidi" w:cstheme="majorBidi"/>
          <w:i/>
          <w:sz w:val="24"/>
          <w:szCs w:val="24"/>
          <w:lang w:val="en-GB"/>
        </w:rPr>
        <w:t>p</w:t>
      </w:r>
      <w:r w:rsidR="007725B9" w:rsidRPr="00596A59">
        <w:rPr>
          <w:rFonts w:asciiTheme="majorBidi" w:hAnsiTheme="majorBidi" w:cstheme="majorBidi"/>
          <w:iCs/>
          <w:sz w:val="24"/>
          <w:szCs w:val="24"/>
          <w:lang w:val="en-GB"/>
        </w:rPr>
        <w:t xml:space="preserve"> = 0.002), and SJR (</w:t>
      </w:r>
      <w:r w:rsidR="007725B9" w:rsidRPr="00596A59">
        <w:rPr>
          <w:rFonts w:asciiTheme="majorBidi" w:hAnsiTheme="majorBidi" w:cstheme="majorBidi"/>
          <w:i/>
          <w:sz w:val="24"/>
          <w:szCs w:val="24"/>
          <w:lang w:val="en-GB"/>
        </w:rPr>
        <w:t>p</w:t>
      </w:r>
      <w:r w:rsidR="007725B9" w:rsidRPr="00596A59">
        <w:rPr>
          <w:rFonts w:asciiTheme="majorBidi" w:hAnsiTheme="majorBidi" w:cstheme="majorBidi"/>
          <w:iCs/>
          <w:sz w:val="24"/>
          <w:szCs w:val="24"/>
          <w:lang w:val="en-GB"/>
        </w:rPr>
        <w:t xml:space="preserve"> &lt; 0.001) groups in 24-h </w:t>
      </w:r>
      <w:r w:rsidR="00BF1068">
        <w:rPr>
          <w:rFonts w:asciiTheme="majorBidi" w:hAnsiTheme="majorBidi" w:cstheme="majorBidi"/>
          <w:iCs/>
          <w:sz w:val="24"/>
          <w:szCs w:val="24"/>
          <w:lang w:val="en-GB"/>
        </w:rPr>
        <w:t>post-recovery</w:t>
      </w:r>
      <w:r w:rsidR="007725B9" w:rsidRPr="00596A59">
        <w:rPr>
          <w:rFonts w:asciiTheme="majorBidi" w:hAnsiTheme="majorBidi" w:cstheme="majorBidi"/>
          <w:iCs/>
          <w:sz w:val="24"/>
          <w:szCs w:val="24"/>
          <w:lang w:val="en-GB"/>
        </w:rPr>
        <w:t xml:space="preserve"> interventions.</w:t>
      </w:r>
      <w:r w:rsidR="00DB2898" w:rsidRPr="00596A59">
        <w:rPr>
          <w:rFonts w:asciiTheme="majorBidi" w:hAnsiTheme="majorBidi" w:cstheme="majorBidi"/>
          <w:iCs/>
          <w:sz w:val="24"/>
          <w:szCs w:val="24"/>
          <w:lang w:val="en-US"/>
        </w:rPr>
        <w:t xml:space="preserve"> </w:t>
      </w:r>
      <w:r w:rsidR="00227A3E">
        <w:rPr>
          <w:rFonts w:asciiTheme="majorBidi" w:hAnsiTheme="majorBidi" w:cstheme="majorBidi"/>
          <w:iCs/>
          <w:sz w:val="24"/>
          <w:szCs w:val="24"/>
          <w:lang w:val="en-US"/>
        </w:rPr>
        <w:t xml:space="preserve">The </w:t>
      </w:r>
      <w:r w:rsidR="008C64EC" w:rsidRPr="00596A59">
        <w:rPr>
          <w:rFonts w:asciiTheme="majorBidi" w:eastAsia="Calibri" w:hAnsiTheme="majorBidi" w:cstheme="majorBidi"/>
          <w:bCs/>
          <w:sz w:val="24"/>
          <w:szCs w:val="24"/>
          <w:lang w:val="en-US"/>
        </w:rPr>
        <w:t>CWI</w:t>
      </w:r>
      <w:r w:rsidR="00F9438F" w:rsidRPr="00596A59">
        <w:rPr>
          <w:rFonts w:asciiTheme="majorBidi" w:eastAsia="Calibri" w:hAnsiTheme="majorBidi" w:cstheme="majorBidi"/>
          <w:bCs/>
          <w:sz w:val="24"/>
          <w:szCs w:val="24"/>
          <w:lang w:val="en-US"/>
        </w:rPr>
        <w:t xml:space="preserve"> group</w:t>
      </w:r>
      <w:r w:rsidR="008C64EC" w:rsidRPr="00596A59">
        <w:rPr>
          <w:rFonts w:asciiTheme="majorBidi" w:eastAsia="Calibri" w:hAnsiTheme="majorBidi" w:cstheme="majorBidi"/>
          <w:bCs/>
          <w:sz w:val="24"/>
          <w:szCs w:val="24"/>
          <w:lang w:val="en-US"/>
        </w:rPr>
        <w:t xml:space="preserve"> </w:t>
      </w:r>
      <w:r w:rsidR="00227A3E">
        <w:rPr>
          <w:rFonts w:asciiTheme="majorBidi" w:eastAsia="Calibri" w:hAnsiTheme="majorBidi" w:cstheme="majorBidi"/>
          <w:bCs/>
          <w:sz w:val="24"/>
          <w:szCs w:val="24"/>
          <w:lang w:val="en-US"/>
        </w:rPr>
        <w:t xml:space="preserve">was </w:t>
      </w:r>
      <w:r w:rsidR="008C64EC" w:rsidRPr="00596A59">
        <w:rPr>
          <w:rFonts w:asciiTheme="majorBidi" w:eastAsia="Calibri" w:hAnsiTheme="majorBidi" w:cstheme="majorBidi"/>
          <w:bCs/>
          <w:sz w:val="24"/>
          <w:szCs w:val="24"/>
          <w:lang w:val="en-US"/>
        </w:rPr>
        <w:t>more efficient in reducing blood lactate concentration compared with</w:t>
      </w:r>
      <w:r w:rsidR="00227A3E">
        <w:rPr>
          <w:rFonts w:asciiTheme="majorBidi" w:eastAsia="Calibri" w:hAnsiTheme="majorBidi" w:cstheme="majorBidi"/>
          <w:bCs/>
          <w:sz w:val="24"/>
          <w:szCs w:val="24"/>
          <w:lang w:val="en-US"/>
        </w:rPr>
        <w:t xml:space="preserve"> the</w:t>
      </w:r>
      <w:r w:rsidR="008C64EC" w:rsidRPr="00596A59">
        <w:rPr>
          <w:rFonts w:asciiTheme="majorBidi" w:eastAsia="Calibri" w:hAnsiTheme="majorBidi" w:cstheme="majorBidi"/>
          <w:bCs/>
          <w:sz w:val="24"/>
          <w:szCs w:val="24"/>
          <w:lang w:val="en-US"/>
        </w:rPr>
        <w:t xml:space="preserve"> SJR group at </w:t>
      </w:r>
      <w:r w:rsidR="00227A3E">
        <w:rPr>
          <w:rFonts w:asciiTheme="majorBidi" w:eastAsia="Calibri" w:hAnsiTheme="majorBidi" w:cstheme="majorBidi"/>
          <w:bCs/>
          <w:sz w:val="24"/>
          <w:szCs w:val="24"/>
          <w:lang w:val="en-US"/>
        </w:rPr>
        <w:t>immediate post</w:t>
      </w:r>
      <w:r w:rsidR="00BF1068">
        <w:rPr>
          <w:rFonts w:asciiTheme="majorBidi" w:eastAsia="Calibri" w:hAnsiTheme="majorBidi" w:cstheme="majorBidi"/>
          <w:bCs/>
          <w:sz w:val="24"/>
          <w:szCs w:val="24"/>
          <w:lang w:val="en-US"/>
        </w:rPr>
        <w:t>-recovery</w:t>
      </w:r>
      <w:r w:rsidR="008C64EC" w:rsidRPr="00596A59">
        <w:rPr>
          <w:rFonts w:asciiTheme="majorBidi" w:eastAsia="Calibri" w:hAnsiTheme="majorBidi" w:cstheme="majorBidi"/>
          <w:bCs/>
          <w:sz w:val="24"/>
          <w:szCs w:val="24"/>
          <w:lang w:val="en-US"/>
        </w:rPr>
        <w:t xml:space="preserve">, and 15-min </w:t>
      </w:r>
      <w:r w:rsidR="00BF1068">
        <w:rPr>
          <w:rFonts w:asciiTheme="majorBidi" w:eastAsia="Calibri" w:hAnsiTheme="majorBidi" w:cstheme="majorBidi"/>
          <w:bCs/>
          <w:sz w:val="24"/>
          <w:szCs w:val="24"/>
          <w:lang w:val="en-US"/>
        </w:rPr>
        <w:t>post-recovery</w:t>
      </w:r>
      <w:r w:rsidR="008C64EC" w:rsidRPr="00596A59">
        <w:rPr>
          <w:rFonts w:asciiTheme="majorBidi" w:eastAsia="Calibri" w:hAnsiTheme="majorBidi" w:cstheme="majorBidi"/>
          <w:bCs/>
          <w:sz w:val="24"/>
          <w:szCs w:val="24"/>
          <w:lang w:val="en-US"/>
        </w:rPr>
        <w:t xml:space="preserve"> interventions.</w:t>
      </w:r>
    </w:p>
    <w:p w14:paraId="5E3D5B12" w14:textId="77777777" w:rsidR="00F94856" w:rsidRPr="00596A59" w:rsidRDefault="00F94856" w:rsidP="00596A59">
      <w:pPr>
        <w:suppressAutoHyphens/>
        <w:spacing w:after="0" w:line="276" w:lineRule="auto"/>
        <w:ind w:right="-613"/>
        <w:jc w:val="both"/>
        <w:rPr>
          <w:rFonts w:asciiTheme="majorBidi" w:eastAsia="Calibri" w:hAnsiTheme="majorBidi" w:cstheme="majorBidi"/>
          <w:bCs/>
          <w:sz w:val="24"/>
          <w:szCs w:val="24"/>
          <w:lang w:val="en-US"/>
        </w:rPr>
      </w:pPr>
    </w:p>
    <w:p w14:paraId="72DBABDC" w14:textId="77777777" w:rsidR="00F94856" w:rsidRPr="00596A59" w:rsidRDefault="000734F1" w:rsidP="00596A59">
      <w:pPr>
        <w:suppressAutoHyphens/>
        <w:spacing w:after="0" w:line="276" w:lineRule="auto"/>
        <w:ind w:right="-613"/>
        <w:rPr>
          <w:rFonts w:asciiTheme="majorBidi" w:eastAsia="Calibri" w:hAnsiTheme="majorBidi" w:cstheme="majorBidi"/>
          <w:sz w:val="24"/>
          <w:szCs w:val="24"/>
          <w:lang w:val="en-US"/>
        </w:rPr>
      </w:pPr>
      <w:r w:rsidRPr="00596A59">
        <w:rPr>
          <w:rFonts w:asciiTheme="majorBidi" w:eastAsia="Calibri" w:hAnsiTheme="majorBidi" w:cstheme="majorBidi"/>
          <w:b/>
          <w:bCs/>
          <w:iCs/>
          <w:sz w:val="24"/>
          <w:szCs w:val="24"/>
          <w:lang w:val="en-US"/>
        </w:rPr>
        <w:t>Keyword</w:t>
      </w:r>
      <w:r w:rsidR="007B58EF" w:rsidRPr="00596A59">
        <w:rPr>
          <w:rFonts w:asciiTheme="majorBidi" w:eastAsia="Calibri" w:hAnsiTheme="majorBidi" w:cstheme="majorBidi"/>
          <w:b/>
          <w:bCs/>
          <w:iCs/>
          <w:sz w:val="24"/>
          <w:szCs w:val="24"/>
          <w:lang w:val="en-US"/>
        </w:rPr>
        <w:t>s</w:t>
      </w:r>
      <w:r w:rsidRPr="00596A59">
        <w:rPr>
          <w:rFonts w:asciiTheme="majorBidi" w:eastAsia="Calibri" w:hAnsiTheme="majorBidi" w:cstheme="majorBidi"/>
          <w:b/>
          <w:bCs/>
          <w:iCs/>
          <w:sz w:val="24"/>
          <w:szCs w:val="24"/>
          <w:lang w:val="en-US"/>
        </w:rPr>
        <w:t>:</w:t>
      </w:r>
      <w:r w:rsidR="007C4B38" w:rsidRPr="00596A59">
        <w:rPr>
          <w:rFonts w:asciiTheme="majorBidi" w:eastAsia="Calibri" w:hAnsiTheme="majorBidi" w:cstheme="majorBidi"/>
          <w:b/>
          <w:sz w:val="24"/>
          <w:szCs w:val="24"/>
          <w:lang w:val="en-US"/>
        </w:rPr>
        <w:t xml:space="preserve"> </w:t>
      </w:r>
      <w:r w:rsidR="007C4B38" w:rsidRPr="00596A59">
        <w:rPr>
          <w:rFonts w:asciiTheme="majorBidi" w:eastAsia="Calibri" w:hAnsiTheme="majorBidi" w:cstheme="majorBidi"/>
          <w:bCs/>
          <w:sz w:val="24"/>
          <w:szCs w:val="24"/>
          <w:lang w:val="en-US"/>
        </w:rPr>
        <w:t>inﬂammation, muscle damage, performance, self-myofascial release, soccer, vasoconstriction</w:t>
      </w:r>
    </w:p>
    <w:p w14:paraId="705D0D75" w14:textId="364ABC13" w:rsidR="00F94856" w:rsidRDefault="00F94856" w:rsidP="00596A59">
      <w:pPr>
        <w:suppressAutoHyphens/>
        <w:spacing w:after="0" w:line="276" w:lineRule="auto"/>
        <w:ind w:right="-613"/>
        <w:jc w:val="both"/>
        <w:rPr>
          <w:rFonts w:asciiTheme="majorBidi" w:eastAsia="Calibri" w:hAnsiTheme="majorBidi" w:cstheme="majorBidi"/>
          <w:sz w:val="24"/>
          <w:szCs w:val="24"/>
          <w:lang w:val="en-US"/>
        </w:rPr>
      </w:pPr>
    </w:p>
    <w:p w14:paraId="6C1DEEDB" w14:textId="53612C1D" w:rsidR="00596A59" w:rsidRDefault="00596A59" w:rsidP="00596A59">
      <w:pPr>
        <w:suppressAutoHyphens/>
        <w:spacing w:after="0" w:line="276" w:lineRule="auto"/>
        <w:ind w:right="-613"/>
        <w:jc w:val="both"/>
        <w:rPr>
          <w:rFonts w:asciiTheme="majorBidi" w:eastAsia="Calibri" w:hAnsiTheme="majorBidi" w:cstheme="majorBidi"/>
          <w:sz w:val="24"/>
          <w:szCs w:val="24"/>
          <w:lang w:val="en-US"/>
        </w:rPr>
      </w:pPr>
    </w:p>
    <w:p w14:paraId="51E62562" w14:textId="7D74EF2C" w:rsidR="00596A59" w:rsidRPr="00596A59" w:rsidRDefault="00596A59" w:rsidP="00596A59">
      <w:pPr>
        <w:suppressAutoHyphens/>
        <w:spacing w:after="0" w:line="276" w:lineRule="auto"/>
        <w:ind w:right="-61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INTRODUCTION</w:t>
      </w:r>
    </w:p>
    <w:p w14:paraId="695E78E9" w14:textId="7EE31083" w:rsidR="00114BF0" w:rsidRPr="00114BF0" w:rsidRDefault="00114BF0" w:rsidP="00E25D25">
      <w:pPr>
        <w:spacing w:after="0" w:line="276" w:lineRule="auto"/>
        <w:ind w:right="-613" w:firstLine="709"/>
        <w:jc w:val="both"/>
        <w:rPr>
          <w:rFonts w:ascii="Times New Roman" w:eastAsia="Times New Roman" w:hAnsi="Times New Roman" w:cs="Times New Roman"/>
          <w:sz w:val="24"/>
          <w:szCs w:val="24"/>
          <w:lang w:val="en-IL" w:eastAsia="zh-CN"/>
        </w:rPr>
      </w:pPr>
      <w:r w:rsidRPr="00114BF0">
        <w:rPr>
          <w:rFonts w:ascii="Times New Roman" w:eastAsia="Times New Roman" w:hAnsi="Times New Roman" w:cs="Times New Roman"/>
          <w:color w:val="222222"/>
          <w:sz w:val="24"/>
          <w:szCs w:val="24"/>
          <w:shd w:val="clear" w:color="auto" w:fill="FFFFFF"/>
          <w:lang w:val="en-IL" w:eastAsia="zh-CN"/>
        </w:rPr>
        <w:t>Futsal is a strenuous contact team sport that is characterized by intermittent high intensity exercise activities [1]. Fast movements with integrated tactical, technical, and physical skills are some of the characteristics observed in futsal [2]. Previous literature has observed that during a futsal match, the ratio of activity to rest in futsal is about 1</w:t>
      </w:r>
      <w:r w:rsidR="00E25D25" w:rsidRPr="00E25D25">
        <w:rPr>
          <w:rFonts w:ascii="Times New Roman" w:eastAsia="Times New Roman" w:hAnsi="Times New Roman" w:cs="Times New Roman"/>
          <w:color w:val="222222"/>
          <w:sz w:val="24"/>
          <w:szCs w:val="24"/>
          <w:shd w:val="clear" w:color="auto" w:fill="FFFFFF"/>
          <w:lang w:val="en-US" w:eastAsia="zh-CN"/>
        </w:rPr>
        <w:t xml:space="preserve"> </w:t>
      </w:r>
      <w:r w:rsidRPr="00114BF0">
        <w:rPr>
          <w:rFonts w:ascii="Times New Roman" w:eastAsia="Times New Roman" w:hAnsi="Times New Roman" w:cs="Times New Roman"/>
          <w:color w:val="222222"/>
          <w:sz w:val="24"/>
          <w:szCs w:val="24"/>
          <w:shd w:val="clear" w:color="auto" w:fill="FFFFFF"/>
          <w:lang w:val="en-IL" w:eastAsia="zh-CN"/>
        </w:rPr>
        <w:t>:</w:t>
      </w:r>
      <w:r w:rsidR="00E25D25" w:rsidRPr="00E25D25">
        <w:rPr>
          <w:rFonts w:ascii="Times New Roman" w:eastAsia="Times New Roman" w:hAnsi="Times New Roman" w:cs="Times New Roman"/>
          <w:color w:val="222222"/>
          <w:sz w:val="24"/>
          <w:szCs w:val="24"/>
          <w:shd w:val="clear" w:color="auto" w:fill="FFFFFF"/>
          <w:lang w:val="en-US" w:eastAsia="zh-CN"/>
        </w:rPr>
        <w:t xml:space="preserve"> </w:t>
      </w:r>
      <w:r w:rsidRPr="00114BF0">
        <w:rPr>
          <w:rFonts w:ascii="Times New Roman" w:eastAsia="Times New Roman" w:hAnsi="Times New Roman" w:cs="Times New Roman"/>
          <w:color w:val="222222"/>
          <w:sz w:val="24"/>
          <w:szCs w:val="24"/>
          <w:shd w:val="clear" w:color="auto" w:fill="FFFFFF"/>
          <w:lang w:val="en-IL" w:eastAsia="zh-CN"/>
        </w:rPr>
        <w:t xml:space="preserve">1 with anaerobic processes playing the biggest role in supplying energy during match play. Specifically, the study revealed that futsal is an anaerobic multiple-sprint sport in which high-intensity exercise, this can be seemed from the efforts high-intensity effort (13.7% for </w:t>
      </w:r>
      <w:r w:rsidR="00E25D25">
        <w:rPr>
          <w:rFonts w:ascii="Times New Roman" w:eastAsia="Times New Roman" w:hAnsi="Times New Roman" w:cs="Times New Roman"/>
          <w:color w:val="222222"/>
          <w:sz w:val="24"/>
          <w:szCs w:val="24"/>
          <w:shd w:val="clear" w:color="auto" w:fill="FFFFFF"/>
          <w:lang w:val="en-US" w:eastAsia="zh-CN"/>
        </w:rPr>
        <w:t xml:space="preserve">a </w:t>
      </w:r>
      <w:r w:rsidRPr="00114BF0">
        <w:rPr>
          <w:rFonts w:ascii="Times New Roman" w:eastAsia="Times New Roman" w:hAnsi="Times New Roman" w:cs="Times New Roman"/>
          <w:color w:val="222222"/>
          <w:sz w:val="24"/>
          <w:szCs w:val="24"/>
          <w:shd w:val="clear" w:color="auto" w:fill="FFFFFF"/>
          <w:lang w:val="en-IL" w:eastAsia="zh-CN"/>
        </w:rPr>
        <w:t xml:space="preserve">speed </w:t>
      </w:r>
      <w:r w:rsidR="00E25D25">
        <w:rPr>
          <w:rFonts w:ascii="Times New Roman" w:eastAsia="Times New Roman" w:hAnsi="Times New Roman" w:cs="Times New Roman"/>
          <w:color w:val="222222"/>
          <w:sz w:val="24"/>
          <w:szCs w:val="24"/>
          <w:shd w:val="clear" w:color="auto" w:fill="FFFFFF"/>
          <w:lang w:val="en-US" w:eastAsia="zh-CN"/>
        </w:rPr>
        <w:t xml:space="preserve">of </w:t>
      </w:r>
      <w:r w:rsidRPr="00114BF0">
        <w:rPr>
          <w:rFonts w:ascii="Times New Roman" w:eastAsia="Times New Roman" w:hAnsi="Times New Roman" w:cs="Times New Roman"/>
          <w:color w:val="222222"/>
          <w:sz w:val="24"/>
          <w:szCs w:val="24"/>
          <w:shd w:val="clear" w:color="auto" w:fill="FFFFFF"/>
          <w:lang w:val="en-IL" w:eastAsia="zh-CN"/>
        </w:rPr>
        <w:t>15 km/h) and medium-intensity effort (8.9% for</w:t>
      </w:r>
      <w:r w:rsidR="00E25D25" w:rsidRPr="00E25D25">
        <w:rPr>
          <w:rFonts w:ascii="Times New Roman" w:eastAsia="Times New Roman" w:hAnsi="Times New Roman" w:cs="Times New Roman"/>
          <w:color w:val="222222"/>
          <w:sz w:val="24"/>
          <w:szCs w:val="24"/>
          <w:shd w:val="clear" w:color="auto" w:fill="FFFFFF"/>
          <w:lang w:val="en-US" w:eastAsia="zh-CN"/>
        </w:rPr>
        <w:t xml:space="preserve"> </w:t>
      </w:r>
      <w:r w:rsidR="00E25D25">
        <w:rPr>
          <w:rFonts w:ascii="Times New Roman" w:eastAsia="Times New Roman" w:hAnsi="Times New Roman" w:cs="Times New Roman"/>
          <w:color w:val="222222"/>
          <w:sz w:val="24"/>
          <w:szCs w:val="24"/>
          <w:shd w:val="clear" w:color="auto" w:fill="FFFFFF"/>
          <w:lang w:val="en-US" w:eastAsia="zh-CN"/>
        </w:rPr>
        <w:t>a</w:t>
      </w:r>
      <w:r w:rsidRPr="00114BF0">
        <w:rPr>
          <w:rFonts w:ascii="Times New Roman" w:eastAsia="Times New Roman" w:hAnsi="Times New Roman" w:cs="Times New Roman"/>
          <w:color w:val="222222"/>
          <w:sz w:val="24"/>
          <w:szCs w:val="24"/>
          <w:shd w:val="clear" w:color="auto" w:fill="FFFFFF"/>
          <w:lang w:val="en-IL" w:eastAsia="zh-CN"/>
        </w:rPr>
        <w:t xml:space="preserve"> speed </w:t>
      </w:r>
      <w:r w:rsidR="00E25D25">
        <w:rPr>
          <w:rFonts w:ascii="Times New Roman" w:eastAsia="Times New Roman" w:hAnsi="Times New Roman" w:cs="Times New Roman"/>
          <w:color w:val="222222"/>
          <w:sz w:val="24"/>
          <w:szCs w:val="24"/>
          <w:shd w:val="clear" w:color="auto" w:fill="FFFFFF"/>
          <w:lang w:val="en-US" w:eastAsia="zh-CN"/>
        </w:rPr>
        <w:t xml:space="preserve">of </w:t>
      </w:r>
      <w:r w:rsidRPr="00114BF0">
        <w:rPr>
          <w:rFonts w:ascii="Times New Roman" w:eastAsia="Times New Roman" w:hAnsi="Times New Roman" w:cs="Times New Roman"/>
          <w:color w:val="222222"/>
          <w:sz w:val="24"/>
          <w:szCs w:val="24"/>
          <w:shd w:val="clear" w:color="auto" w:fill="FFFFFF"/>
          <w:lang w:val="en-IL" w:eastAsia="zh-CN"/>
        </w:rPr>
        <w:t>25 km</w:t>
      </w:r>
      <w:r w:rsidRPr="00114BF0">
        <w:rPr>
          <w:rFonts w:ascii="Times New Roman" w:eastAsia="Times New Roman" w:hAnsi="Times New Roman" w:cs="Times New Roman"/>
          <w:color w:val="222222"/>
          <w:sz w:val="24"/>
          <w:szCs w:val="24"/>
          <w:shd w:val="clear" w:color="auto" w:fill="FFFFFF"/>
          <w:lang w:val="en-US" w:eastAsia="zh-CN"/>
        </w:rPr>
        <w:t xml:space="preserve"> </w:t>
      </w:r>
      <w:r w:rsidRPr="00114BF0">
        <w:rPr>
          <w:rFonts w:ascii="Times New Roman" w:eastAsia="Times New Roman" w:hAnsi="Times New Roman" w:cs="Times New Roman"/>
          <w:color w:val="222222"/>
          <w:sz w:val="24"/>
          <w:szCs w:val="24"/>
          <w:shd w:val="clear" w:color="auto" w:fill="FFFFFF"/>
          <w:lang w:val="en-IL" w:eastAsia="zh-CN"/>
        </w:rPr>
        <w:t>h</w:t>
      </w:r>
      <w:r w:rsidRPr="00114BF0">
        <w:rPr>
          <w:rFonts w:ascii="Times New Roman" w:eastAsia="Times New Roman" w:hAnsi="Times New Roman" w:cs="Times New Roman"/>
          <w:color w:val="222222"/>
          <w:sz w:val="24"/>
          <w:szCs w:val="24"/>
          <w:shd w:val="clear" w:color="auto" w:fill="FFFFFF"/>
          <w:vertAlign w:val="superscript"/>
          <w:lang w:val="en-US" w:eastAsia="zh-CN"/>
        </w:rPr>
        <w:t>–</w:t>
      </w:r>
      <w:r w:rsidRPr="00114BF0">
        <w:rPr>
          <w:rFonts w:ascii="Times New Roman" w:eastAsia="Times New Roman" w:hAnsi="Times New Roman" w:cs="Times New Roman"/>
          <w:color w:val="222222"/>
          <w:sz w:val="24"/>
          <w:szCs w:val="24"/>
          <w:shd w:val="clear" w:color="auto" w:fill="FFFFFF"/>
          <w:vertAlign w:val="superscript"/>
          <w:lang w:val="en-IL" w:eastAsia="zh-CN"/>
        </w:rPr>
        <w:t>1</w:t>
      </w:r>
      <w:r w:rsidRPr="00114BF0">
        <w:rPr>
          <w:rFonts w:ascii="Times New Roman" w:eastAsia="Times New Roman" w:hAnsi="Times New Roman" w:cs="Times New Roman"/>
          <w:color w:val="222222"/>
          <w:sz w:val="24"/>
          <w:szCs w:val="24"/>
          <w:shd w:val="clear" w:color="auto" w:fill="FFFFFF"/>
          <w:lang w:val="en-IL" w:eastAsia="zh-CN"/>
        </w:rPr>
        <w:t>) that shown by the players during match play [3].</w:t>
      </w:r>
    </w:p>
    <w:p w14:paraId="18D1A8AA" w14:textId="77777777" w:rsidR="00E25D25" w:rsidRPr="00E25D25" w:rsidRDefault="00E25D25" w:rsidP="00E25D25">
      <w:pPr>
        <w:spacing w:after="0" w:line="276" w:lineRule="auto"/>
        <w:ind w:right="-613" w:firstLine="709"/>
        <w:jc w:val="both"/>
        <w:rPr>
          <w:rFonts w:ascii="Times New Roman" w:eastAsia="Times New Roman" w:hAnsi="Times New Roman" w:cs="Times New Roman"/>
          <w:sz w:val="24"/>
          <w:szCs w:val="24"/>
          <w:lang w:val="en-IL" w:eastAsia="zh-CN"/>
        </w:rPr>
      </w:pPr>
      <w:r w:rsidRPr="00E25D25">
        <w:rPr>
          <w:rFonts w:ascii="Times New Roman" w:eastAsia="Times New Roman" w:hAnsi="Times New Roman" w:cs="Times New Roman"/>
          <w:color w:val="222222"/>
          <w:sz w:val="24"/>
          <w:szCs w:val="24"/>
          <w:shd w:val="clear" w:color="auto" w:fill="FFFFFF"/>
          <w:lang w:val="en-IL" w:eastAsia="zh-CN"/>
        </w:rPr>
        <w:lastRenderedPageBreak/>
        <w:t>Because of futsal characteristics, it is not surprising if some players had an injury caused by the stress body’s physiological systems during the match or a heavy training system designed by a coach [4]. Muscle damage that is caused by strenuous physical exercise [5] and muscle fatigue that’s caused by the accumulation of lactic acid in muscle fibers [6] are harmful factors that can increase the risk of injury [7, 8]. Therefore, coaches, medical staff, and sport researchers used a variety of different post-exercise strategies [9–11], because they believed that post-exercise strategies will accelerate the recovery process by reducing muscle damage or blood lactate and thus improving the athlete’s performance [12].</w:t>
      </w:r>
    </w:p>
    <w:p w14:paraId="048AF8B9" w14:textId="1CE4E62D" w:rsidR="00F94856" w:rsidRPr="00596A59" w:rsidRDefault="00E25D25" w:rsidP="00596A59">
      <w:pPr>
        <w:suppressAutoHyphens/>
        <w:spacing w:after="0" w:line="276" w:lineRule="auto"/>
        <w:ind w:right="-613" w:firstLine="709"/>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62749384" w14:textId="16CA9030" w:rsidR="00F94856" w:rsidRPr="00596A59" w:rsidRDefault="00E25D25" w:rsidP="00596A59">
      <w:pPr>
        <w:suppressAutoHyphens/>
        <w:spacing w:after="0" w:line="276" w:lineRule="auto"/>
        <w:ind w:right="-613" w:firstLine="709"/>
        <w:jc w:val="both"/>
        <w:rPr>
          <w:rFonts w:asciiTheme="majorBidi" w:hAnsiTheme="majorBidi" w:cstheme="majorBidi"/>
          <w:sz w:val="24"/>
          <w:szCs w:val="24"/>
          <w:lang w:val="en-US"/>
        </w:rPr>
      </w:pPr>
      <w:r w:rsidRPr="00E25D25">
        <w:rPr>
          <w:rFonts w:asciiTheme="majorBidi" w:hAnsiTheme="majorBidi" w:cstheme="majorBidi"/>
          <w:sz w:val="24"/>
          <w:szCs w:val="24"/>
          <w:lang w:val="en-US"/>
        </w:rPr>
        <w:t>Meanwhile, FR is a recovery method that utilizes pressure exerted by body mass on a foam roller, so it can mimic therapeutic massage on the soft tissue [22]. In other words, FR is a recovery method known based on self-myofascial release [23]. Specifically, previous literature suggested that use of FR may assist in recovery from fatigue, enhanced blood lactate removal, improving vascular endothelial function, and enhancing muscular blood ﬂow that can decrease inflammation [24]. Currently, there are only a few studies that have analyzed the benefit effects of FR on recovery [25, 26], and the others reported FR to have no benefit [27]. Because some previous studies show equivocal findings, the mechanisms of FR to assist in recovery from muscle damage and fatigue remain widely debated.</w:t>
      </w:r>
    </w:p>
    <w:p w14:paraId="04C37367" w14:textId="77777777" w:rsidR="002D4E2C" w:rsidRPr="00596A59" w:rsidRDefault="002D4E2C" w:rsidP="002D4E2C">
      <w:pPr>
        <w:suppressAutoHyphens/>
        <w:spacing w:after="0" w:line="276" w:lineRule="auto"/>
        <w:ind w:right="-613" w:firstLine="709"/>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675F932A" w14:textId="7907DCC6" w:rsidR="00F94856" w:rsidRDefault="002D4E2C" w:rsidP="002D4E2C">
      <w:pPr>
        <w:suppressAutoHyphens/>
        <w:spacing w:after="0" w:line="276" w:lineRule="auto"/>
        <w:ind w:right="-613" w:firstLine="709"/>
        <w:jc w:val="both"/>
        <w:rPr>
          <w:rFonts w:asciiTheme="majorBidi" w:hAnsiTheme="majorBidi" w:cstheme="majorBidi"/>
          <w:sz w:val="24"/>
          <w:szCs w:val="24"/>
          <w:lang w:val="en-US"/>
        </w:rPr>
      </w:pPr>
      <w:r w:rsidRPr="002D4E2C">
        <w:rPr>
          <w:rFonts w:asciiTheme="majorBidi" w:hAnsiTheme="majorBidi" w:cstheme="majorBidi"/>
          <w:sz w:val="24"/>
          <w:szCs w:val="24"/>
          <w:lang w:val="en-US"/>
        </w:rPr>
        <w:t xml:space="preserve">Therefore, the aim of this study was to assess and compare physiological effects among CWI, </w:t>
      </w:r>
      <w:r w:rsidRPr="002D4E2C">
        <w:rPr>
          <w:rFonts w:asciiTheme="majorBidi" w:hAnsiTheme="majorBidi" w:cstheme="majorBidi"/>
          <w:sz w:val="24"/>
          <w:szCs w:val="24"/>
          <w:lang w:val="en-US"/>
        </w:rPr>
        <w:t>FR,</w:t>
      </w:r>
      <w:r w:rsidRPr="002D4E2C">
        <w:rPr>
          <w:rFonts w:asciiTheme="majorBidi" w:hAnsiTheme="majorBidi" w:cstheme="majorBidi"/>
          <w:sz w:val="24"/>
          <w:szCs w:val="24"/>
          <w:lang w:val="en-US"/>
        </w:rPr>
        <w:t xml:space="preserve"> and slow jogging recovery (SJR) on creatine kinase activity (CK), blood lactate concentration, perceptual measures (PM) and anaerobic performance after exhibition game in futsal players. We hypothesized that CWI would promote greater recovery-related effects compared to FR or the SJR. Furthermore, this study is expected to add to the scientific literature that suggests the use of recovery modalities that are effective for futsal athletes.</w:t>
      </w:r>
    </w:p>
    <w:p w14:paraId="4C7DC0EB" w14:textId="77777777" w:rsidR="002D4E2C" w:rsidRPr="002D4E2C" w:rsidRDefault="002D4E2C" w:rsidP="00596A59">
      <w:pPr>
        <w:suppressAutoHyphens/>
        <w:spacing w:after="0" w:line="276" w:lineRule="auto"/>
        <w:ind w:right="-613"/>
        <w:jc w:val="center"/>
        <w:rPr>
          <w:rFonts w:asciiTheme="majorBidi" w:hAnsiTheme="majorBidi" w:cstheme="majorBidi"/>
          <w:bCs/>
          <w:sz w:val="24"/>
          <w:szCs w:val="24"/>
          <w:lang w:val="en-IL"/>
        </w:rPr>
      </w:pPr>
    </w:p>
    <w:p w14:paraId="589D9DA1" w14:textId="77777777" w:rsidR="00F94856" w:rsidRPr="00596A59" w:rsidRDefault="007B58EF" w:rsidP="00596A59">
      <w:pPr>
        <w:suppressAutoHyphens/>
        <w:spacing w:after="0" w:line="276" w:lineRule="auto"/>
        <w:ind w:right="-613"/>
        <w:jc w:val="center"/>
        <w:rPr>
          <w:rFonts w:asciiTheme="majorBidi" w:hAnsiTheme="majorBidi" w:cstheme="majorBidi"/>
          <w:bCs/>
          <w:sz w:val="24"/>
          <w:szCs w:val="24"/>
          <w:lang w:val="en-US"/>
        </w:rPr>
      </w:pPr>
      <w:r w:rsidRPr="00596A59">
        <w:rPr>
          <w:rFonts w:asciiTheme="majorBidi" w:hAnsiTheme="majorBidi" w:cstheme="majorBidi"/>
          <w:bCs/>
          <w:sz w:val="24"/>
          <w:szCs w:val="24"/>
          <w:lang w:val="en-US"/>
        </w:rPr>
        <w:t>METHODS</w:t>
      </w:r>
    </w:p>
    <w:p w14:paraId="31B50E7E" w14:textId="5A2CD991" w:rsidR="00F94856" w:rsidRPr="00596A59" w:rsidRDefault="00994230" w:rsidP="00596A59">
      <w:pPr>
        <w:suppressAutoHyphens/>
        <w:spacing w:after="0" w:line="276" w:lineRule="auto"/>
        <w:ind w:right="-613" w:firstLine="709"/>
        <w:jc w:val="both"/>
        <w:rPr>
          <w:rFonts w:asciiTheme="majorBidi" w:hAnsiTheme="majorBidi" w:cstheme="majorBidi"/>
          <w:sz w:val="24"/>
          <w:szCs w:val="24"/>
          <w:lang w:val="en-US"/>
        </w:rPr>
      </w:pPr>
      <w:r w:rsidRPr="004F5CAE">
        <w:rPr>
          <w:rFonts w:asciiTheme="majorBidi" w:hAnsiTheme="majorBidi" w:cstheme="majorBidi"/>
          <w:b/>
          <w:bCs/>
          <w:iCs/>
          <w:sz w:val="24"/>
          <w:szCs w:val="24"/>
          <w:lang w:val="en-US"/>
        </w:rPr>
        <w:t>Subjects.</w:t>
      </w:r>
      <w:r w:rsidRPr="00596A59">
        <w:rPr>
          <w:rFonts w:asciiTheme="majorBidi" w:hAnsiTheme="majorBidi" w:cstheme="majorBidi"/>
          <w:sz w:val="24"/>
          <w:szCs w:val="24"/>
          <w:lang w:val="en-US"/>
        </w:rPr>
        <w:t xml:space="preserve"> </w:t>
      </w:r>
      <w:r w:rsidR="00674545" w:rsidRPr="00596A59">
        <w:rPr>
          <w:rFonts w:asciiTheme="majorBidi" w:hAnsiTheme="majorBidi" w:cstheme="majorBidi"/>
          <w:sz w:val="24"/>
          <w:szCs w:val="24"/>
          <w:lang w:val="en-US"/>
        </w:rPr>
        <w:t>In this study, participants recruited using an advertisement</w:t>
      </w:r>
      <w:r w:rsidR="00233E1E" w:rsidRPr="00596A59">
        <w:rPr>
          <w:rFonts w:asciiTheme="majorBidi" w:hAnsiTheme="majorBidi" w:cstheme="majorBidi"/>
          <w:sz w:val="24"/>
          <w:szCs w:val="24"/>
          <w:lang w:val="en-US"/>
        </w:rPr>
        <w:t xml:space="preserve"> </w:t>
      </w:r>
      <w:r w:rsidR="00674545" w:rsidRPr="00596A59">
        <w:rPr>
          <w:rFonts w:asciiTheme="majorBidi" w:hAnsiTheme="majorBidi" w:cstheme="majorBidi"/>
          <w:sz w:val="24"/>
          <w:szCs w:val="24"/>
          <w:lang w:val="en-US"/>
        </w:rPr>
        <w:t>published in social media. After advertisement</w:t>
      </w:r>
      <w:r w:rsidR="00233E1E" w:rsidRPr="00596A59">
        <w:rPr>
          <w:rFonts w:asciiTheme="majorBidi" w:hAnsiTheme="majorBidi" w:cstheme="majorBidi"/>
          <w:sz w:val="24"/>
          <w:szCs w:val="24"/>
          <w:lang w:val="en-US"/>
        </w:rPr>
        <w:t xml:space="preserve"> period</w:t>
      </w:r>
      <w:r w:rsidR="00674545" w:rsidRPr="00596A59">
        <w:rPr>
          <w:rFonts w:asciiTheme="majorBidi" w:hAnsiTheme="majorBidi" w:cstheme="majorBidi"/>
          <w:sz w:val="24"/>
          <w:szCs w:val="24"/>
          <w:lang w:val="en-US"/>
        </w:rPr>
        <w:t xml:space="preserve"> was carried out, a</w:t>
      </w:r>
      <w:r w:rsidR="001A4E71" w:rsidRPr="00596A59">
        <w:rPr>
          <w:rFonts w:asciiTheme="majorBidi" w:hAnsiTheme="majorBidi" w:cstheme="majorBidi"/>
          <w:sz w:val="24"/>
          <w:szCs w:val="24"/>
          <w:lang w:val="en-US"/>
        </w:rPr>
        <w:t xml:space="preserve"> total </w:t>
      </w:r>
      <w:r w:rsidR="00104EC6" w:rsidRPr="00596A59">
        <w:rPr>
          <w:rFonts w:asciiTheme="majorBidi" w:hAnsiTheme="majorBidi" w:cstheme="majorBidi"/>
          <w:sz w:val="24"/>
          <w:szCs w:val="24"/>
          <w:lang w:val="en-US"/>
        </w:rPr>
        <w:t>24</w:t>
      </w:r>
      <w:r w:rsidR="001A4E71" w:rsidRPr="00596A59">
        <w:rPr>
          <w:rFonts w:asciiTheme="majorBidi" w:hAnsiTheme="majorBidi" w:cstheme="majorBidi"/>
          <w:sz w:val="24"/>
          <w:szCs w:val="24"/>
          <w:lang w:val="en-US"/>
        </w:rPr>
        <w:t xml:space="preserve"> male futsal athletes (</w:t>
      </w:r>
      <w:r w:rsidR="00640817" w:rsidRPr="00596A59">
        <w:rPr>
          <w:rFonts w:asciiTheme="majorBidi" w:hAnsiTheme="majorBidi" w:cstheme="majorBidi"/>
          <w:sz w:val="24"/>
          <w:szCs w:val="24"/>
          <w:lang w:val="en-US"/>
        </w:rPr>
        <w:t>aged 1</w:t>
      </w:r>
      <w:r w:rsidR="009C44F9" w:rsidRPr="00596A59">
        <w:rPr>
          <w:rFonts w:asciiTheme="majorBidi" w:hAnsiTheme="majorBidi" w:cstheme="majorBidi"/>
          <w:sz w:val="24"/>
          <w:szCs w:val="24"/>
          <w:lang w:val="en-US"/>
        </w:rPr>
        <w:t>8</w:t>
      </w:r>
      <w:r w:rsidR="00ED5323" w:rsidRPr="00596A59">
        <w:rPr>
          <w:rFonts w:asciiTheme="majorBidi" w:hAnsiTheme="majorBidi" w:cstheme="majorBidi"/>
          <w:sz w:val="24"/>
          <w:szCs w:val="24"/>
          <w:lang w:val="en-US"/>
        </w:rPr>
        <w:t>–</w:t>
      </w:r>
      <w:r w:rsidR="00640817" w:rsidRPr="00596A59">
        <w:rPr>
          <w:rFonts w:asciiTheme="majorBidi" w:hAnsiTheme="majorBidi" w:cstheme="majorBidi"/>
          <w:sz w:val="24"/>
          <w:szCs w:val="24"/>
          <w:lang w:val="en-US"/>
        </w:rPr>
        <w:t>21 years), were recruited into the study with the following criteria:</w:t>
      </w:r>
      <w:r w:rsidR="00912471" w:rsidRPr="00596A59">
        <w:rPr>
          <w:rFonts w:asciiTheme="majorBidi" w:hAnsiTheme="majorBidi" w:cstheme="majorBidi"/>
          <w:sz w:val="24"/>
          <w:szCs w:val="24"/>
          <w:lang w:val="en-US"/>
        </w:rPr>
        <w:t xml:space="preserve"> </w:t>
      </w:r>
      <w:r w:rsidR="003429E7" w:rsidRPr="00596A59">
        <w:rPr>
          <w:rFonts w:asciiTheme="majorBidi" w:hAnsiTheme="majorBidi" w:cstheme="majorBidi"/>
          <w:sz w:val="24"/>
          <w:szCs w:val="24"/>
          <w:lang w:val="en-US"/>
        </w:rPr>
        <w:t xml:space="preserve">all participants were </w:t>
      </w:r>
      <w:r w:rsidR="00355902" w:rsidRPr="00596A59">
        <w:rPr>
          <w:rFonts w:asciiTheme="majorBidi" w:hAnsiTheme="majorBidi" w:cstheme="majorBidi"/>
          <w:sz w:val="24"/>
          <w:szCs w:val="24"/>
          <w:lang w:val="en-US"/>
        </w:rPr>
        <w:t xml:space="preserve">futsal </w:t>
      </w:r>
      <w:r w:rsidR="003429E7" w:rsidRPr="00596A59">
        <w:rPr>
          <w:rFonts w:asciiTheme="majorBidi" w:hAnsiTheme="majorBidi" w:cstheme="majorBidi"/>
          <w:sz w:val="24"/>
          <w:szCs w:val="24"/>
          <w:lang w:val="en-US"/>
        </w:rPr>
        <w:t>athletes</w:t>
      </w:r>
      <w:r w:rsidR="00674545" w:rsidRPr="00596A59">
        <w:rPr>
          <w:rFonts w:asciiTheme="majorBidi" w:hAnsiTheme="majorBidi" w:cstheme="majorBidi"/>
          <w:sz w:val="24"/>
          <w:szCs w:val="24"/>
          <w:lang w:val="en-US"/>
        </w:rPr>
        <w:t xml:space="preserve"> from whole</w:t>
      </w:r>
      <w:r w:rsidR="003429E7" w:rsidRPr="00596A59">
        <w:rPr>
          <w:rFonts w:asciiTheme="majorBidi" w:hAnsiTheme="majorBidi" w:cstheme="majorBidi"/>
          <w:sz w:val="24"/>
          <w:szCs w:val="24"/>
          <w:lang w:val="en-US"/>
        </w:rPr>
        <w:t xml:space="preserve"> University</w:t>
      </w:r>
      <w:r w:rsidR="00674545" w:rsidRPr="00596A59">
        <w:rPr>
          <w:rFonts w:asciiTheme="majorBidi" w:hAnsiTheme="majorBidi" w:cstheme="majorBidi"/>
          <w:sz w:val="24"/>
          <w:szCs w:val="24"/>
          <w:lang w:val="en-US"/>
        </w:rPr>
        <w:t xml:space="preserve"> in </w:t>
      </w:r>
      <w:r w:rsidR="00073591" w:rsidRPr="00596A59">
        <w:rPr>
          <w:rFonts w:asciiTheme="majorBidi" w:hAnsiTheme="majorBidi" w:cstheme="majorBidi"/>
          <w:sz w:val="24"/>
          <w:szCs w:val="24"/>
          <w:lang w:val="en-US"/>
        </w:rPr>
        <w:t xml:space="preserve">Bandung city, </w:t>
      </w:r>
      <w:r w:rsidR="00EA7CC0" w:rsidRPr="00596A59">
        <w:rPr>
          <w:rFonts w:asciiTheme="majorBidi" w:hAnsiTheme="majorBidi" w:cstheme="majorBidi"/>
          <w:sz w:val="24"/>
          <w:szCs w:val="24"/>
          <w:lang w:val="en-US"/>
        </w:rPr>
        <w:t xml:space="preserve">training history of at least 15 h per week, participants had no previous experience of FR and CWI recovery, </w:t>
      </w:r>
      <w:r w:rsidR="00A24BE7" w:rsidRPr="00596A59">
        <w:rPr>
          <w:rFonts w:asciiTheme="majorBidi" w:hAnsiTheme="majorBidi" w:cstheme="majorBidi"/>
          <w:sz w:val="24"/>
          <w:szCs w:val="24"/>
          <w:lang w:val="en-US"/>
        </w:rPr>
        <w:t>participants had previous experience of YYlrT-L1, and had of VO</w:t>
      </w:r>
      <w:r w:rsidR="00A24BE7" w:rsidRPr="00596A59">
        <w:rPr>
          <w:rFonts w:asciiTheme="majorBidi" w:hAnsiTheme="majorBidi" w:cstheme="majorBidi"/>
          <w:sz w:val="24"/>
          <w:szCs w:val="24"/>
          <w:vertAlign w:val="subscript"/>
          <w:lang w:val="en-US"/>
        </w:rPr>
        <w:t>2max</w:t>
      </w:r>
      <w:r w:rsidR="00ED5323" w:rsidRPr="00596A59">
        <w:rPr>
          <w:rFonts w:asciiTheme="majorBidi" w:hAnsiTheme="majorBidi" w:cstheme="majorBidi"/>
          <w:sz w:val="24"/>
          <w:szCs w:val="24"/>
          <w:lang w:val="en-US"/>
        </w:rPr>
        <w:t xml:space="preserve"> results were range 38–</w:t>
      </w:r>
      <w:r w:rsidR="00A24BE7" w:rsidRPr="00596A59">
        <w:rPr>
          <w:rFonts w:asciiTheme="majorBidi" w:hAnsiTheme="majorBidi" w:cstheme="majorBidi"/>
          <w:sz w:val="24"/>
          <w:szCs w:val="24"/>
          <w:lang w:val="en-US"/>
        </w:rPr>
        <w:t>40 m</w:t>
      </w:r>
      <w:r w:rsidR="00596A59">
        <w:rPr>
          <w:rFonts w:asciiTheme="majorBidi" w:hAnsiTheme="majorBidi" w:cstheme="majorBidi"/>
          <w:sz w:val="24"/>
          <w:szCs w:val="24"/>
          <w:lang w:val="en-US"/>
        </w:rPr>
        <w:t xml:space="preserve">L </w:t>
      </w:r>
      <w:r w:rsidR="00A24BE7" w:rsidRPr="00596A59">
        <w:rPr>
          <w:rFonts w:asciiTheme="majorBidi" w:hAnsiTheme="majorBidi" w:cstheme="majorBidi"/>
          <w:sz w:val="24"/>
          <w:szCs w:val="24"/>
          <w:lang w:val="en-US"/>
        </w:rPr>
        <w:t>kg</w:t>
      </w:r>
      <w:r w:rsidR="00A24BE7" w:rsidRPr="00596A59">
        <w:rPr>
          <w:rFonts w:asciiTheme="majorBidi" w:hAnsiTheme="majorBidi" w:cstheme="majorBidi"/>
          <w:sz w:val="24"/>
          <w:szCs w:val="24"/>
          <w:vertAlign w:val="superscript"/>
          <w:lang w:val="en-US"/>
        </w:rPr>
        <w:t>–1</w:t>
      </w:r>
      <w:r w:rsidR="00596A59">
        <w:rPr>
          <w:rFonts w:asciiTheme="majorBidi" w:hAnsiTheme="majorBidi" w:cstheme="majorBidi"/>
          <w:sz w:val="24"/>
          <w:szCs w:val="24"/>
          <w:lang w:val="en-US"/>
        </w:rPr>
        <w:t xml:space="preserve"> </w:t>
      </w:r>
      <w:r w:rsidR="00A24BE7" w:rsidRPr="00596A59">
        <w:rPr>
          <w:rFonts w:asciiTheme="majorBidi" w:hAnsiTheme="majorBidi" w:cstheme="majorBidi"/>
          <w:sz w:val="24"/>
          <w:szCs w:val="24"/>
          <w:lang w:val="en-US"/>
        </w:rPr>
        <w:t>min</w:t>
      </w:r>
      <w:r w:rsidR="00A24BE7" w:rsidRPr="00596A59">
        <w:rPr>
          <w:rFonts w:asciiTheme="majorBidi" w:hAnsiTheme="majorBidi" w:cstheme="majorBidi"/>
          <w:sz w:val="24"/>
          <w:szCs w:val="24"/>
          <w:vertAlign w:val="superscript"/>
          <w:lang w:val="en-US"/>
        </w:rPr>
        <w:t>–1</w:t>
      </w:r>
      <w:r w:rsidR="00A24BE7" w:rsidRPr="00596A59">
        <w:rPr>
          <w:rFonts w:asciiTheme="majorBidi" w:hAnsiTheme="majorBidi" w:cstheme="majorBidi"/>
          <w:sz w:val="24"/>
          <w:szCs w:val="24"/>
          <w:lang w:val="en-US"/>
        </w:rPr>
        <w:t xml:space="preserve">. </w:t>
      </w:r>
      <w:r w:rsidR="002013DB" w:rsidRPr="00596A59">
        <w:rPr>
          <w:rFonts w:asciiTheme="majorBidi" w:hAnsiTheme="majorBidi" w:cstheme="majorBidi"/>
          <w:sz w:val="24"/>
          <w:szCs w:val="24"/>
          <w:lang w:val="en-US"/>
        </w:rPr>
        <w:t xml:space="preserve">Participants were not including the criteria for this study if they were smokers, had concomitant diseases, </w:t>
      </w:r>
      <w:r w:rsidR="003213FF" w:rsidRPr="00596A59">
        <w:rPr>
          <w:rFonts w:asciiTheme="majorBidi" w:hAnsiTheme="majorBidi" w:cstheme="majorBidi"/>
          <w:sz w:val="24"/>
          <w:szCs w:val="24"/>
          <w:lang w:val="en-US"/>
        </w:rPr>
        <w:t xml:space="preserve">a history of any cardiovascular or respiratory disease, had an allergy to cold, </w:t>
      </w:r>
      <w:r w:rsidR="002013DB" w:rsidRPr="00596A59">
        <w:rPr>
          <w:rFonts w:asciiTheme="majorBidi" w:hAnsiTheme="majorBidi" w:cstheme="majorBidi"/>
          <w:sz w:val="24"/>
          <w:szCs w:val="24"/>
          <w:lang w:val="en-US"/>
        </w:rPr>
        <w:t>used of any anti</w:t>
      </w:r>
      <w:r w:rsidR="004F5CAE">
        <w:rPr>
          <w:rFonts w:asciiTheme="majorBidi" w:hAnsiTheme="majorBidi" w:cstheme="majorBidi"/>
          <w:sz w:val="24"/>
          <w:szCs w:val="24"/>
          <w:lang w:val="en-US"/>
        </w:rPr>
        <w:t>-</w:t>
      </w:r>
      <w:r w:rsidR="002013DB" w:rsidRPr="00596A59">
        <w:rPr>
          <w:rFonts w:asciiTheme="majorBidi" w:hAnsiTheme="majorBidi" w:cstheme="majorBidi"/>
          <w:sz w:val="24"/>
          <w:szCs w:val="24"/>
          <w:lang w:val="en-US"/>
        </w:rPr>
        <w:t xml:space="preserve">inflammatory or antioxidant drugs within 2 months prior to the initial testing or during the experimental period, and had a history of musculoskeletal injury </w:t>
      </w:r>
      <w:r w:rsidR="008B6F1D" w:rsidRPr="00596A59">
        <w:rPr>
          <w:rFonts w:asciiTheme="majorBidi" w:hAnsiTheme="majorBidi" w:cstheme="majorBidi"/>
          <w:sz w:val="24"/>
          <w:szCs w:val="24"/>
          <w:lang w:val="en-US"/>
        </w:rPr>
        <w:t>3</w:t>
      </w:r>
      <w:r w:rsidR="002013DB" w:rsidRPr="00596A59">
        <w:rPr>
          <w:rFonts w:asciiTheme="majorBidi" w:hAnsiTheme="majorBidi" w:cstheme="majorBidi"/>
          <w:sz w:val="24"/>
          <w:szCs w:val="24"/>
          <w:lang w:val="en-US"/>
        </w:rPr>
        <w:t xml:space="preserve"> months prior to the study began.</w:t>
      </w:r>
      <w:r w:rsidR="00104EC6" w:rsidRPr="00596A59">
        <w:rPr>
          <w:rFonts w:asciiTheme="majorBidi" w:hAnsiTheme="majorBidi" w:cstheme="majorBidi"/>
          <w:sz w:val="24"/>
          <w:szCs w:val="24"/>
          <w:lang w:val="en-US"/>
        </w:rPr>
        <w:t xml:space="preserve"> Specifically, we recruited players with position fixed defender (</w:t>
      </w:r>
      <w:r w:rsidR="00104EC6" w:rsidRPr="000D6E1B">
        <w:rPr>
          <w:rFonts w:asciiTheme="majorBidi" w:hAnsiTheme="majorBidi" w:cstheme="majorBidi"/>
          <w:i/>
          <w:iCs/>
          <w:sz w:val="24"/>
          <w:szCs w:val="24"/>
          <w:lang w:val="en-US"/>
        </w:rPr>
        <w:t>n</w:t>
      </w:r>
      <w:r w:rsidR="00104EC6" w:rsidRPr="00596A59">
        <w:rPr>
          <w:rFonts w:asciiTheme="majorBidi" w:hAnsiTheme="majorBidi" w:cstheme="majorBidi"/>
          <w:sz w:val="24"/>
          <w:szCs w:val="24"/>
          <w:lang w:val="en-US"/>
        </w:rPr>
        <w:t xml:space="preserve"> = 6), left winger (</w:t>
      </w:r>
      <w:r w:rsidR="00104EC6" w:rsidRPr="000D6E1B">
        <w:rPr>
          <w:rFonts w:asciiTheme="majorBidi" w:hAnsiTheme="majorBidi" w:cstheme="majorBidi"/>
          <w:i/>
          <w:iCs/>
          <w:sz w:val="24"/>
          <w:szCs w:val="24"/>
          <w:lang w:val="en-US"/>
        </w:rPr>
        <w:t>n</w:t>
      </w:r>
      <w:r w:rsidR="00104EC6" w:rsidRPr="00596A59">
        <w:rPr>
          <w:rFonts w:asciiTheme="majorBidi" w:hAnsiTheme="majorBidi" w:cstheme="majorBidi"/>
          <w:sz w:val="24"/>
          <w:szCs w:val="24"/>
          <w:lang w:val="en-US"/>
        </w:rPr>
        <w:t xml:space="preserve"> = 6), right winger (</w:t>
      </w:r>
      <w:r w:rsidR="00104EC6" w:rsidRPr="000D6E1B">
        <w:rPr>
          <w:rFonts w:asciiTheme="majorBidi" w:hAnsiTheme="majorBidi" w:cstheme="majorBidi"/>
          <w:i/>
          <w:iCs/>
          <w:sz w:val="24"/>
          <w:szCs w:val="24"/>
          <w:lang w:val="en-US"/>
        </w:rPr>
        <w:t>n</w:t>
      </w:r>
      <w:r w:rsidR="00104EC6" w:rsidRPr="00596A59">
        <w:rPr>
          <w:rFonts w:asciiTheme="majorBidi" w:hAnsiTheme="majorBidi" w:cstheme="majorBidi"/>
          <w:sz w:val="24"/>
          <w:szCs w:val="24"/>
          <w:lang w:val="en-US"/>
        </w:rPr>
        <w:t xml:space="preserve"> = 6), and pivot (</w:t>
      </w:r>
      <w:r w:rsidR="00104EC6" w:rsidRPr="000D6E1B">
        <w:rPr>
          <w:rFonts w:asciiTheme="majorBidi" w:hAnsiTheme="majorBidi" w:cstheme="majorBidi"/>
          <w:i/>
          <w:iCs/>
          <w:sz w:val="24"/>
          <w:szCs w:val="24"/>
          <w:lang w:val="en-US"/>
        </w:rPr>
        <w:t>n</w:t>
      </w:r>
      <w:r w:rsidR="00104EC6" w:rsidRPr="00596A59">
        <w:rPr>
          <w:rFonts w:asciiTheme="majorBidi" w:hAnsiTheme="majorBidi" w:cstheme="majorBidi"/>
          <w:sz w:val="24"/>
          <w:szCs w:val="24"/>
          <w:lang w:val="en-US"/>
        </w:rPr>
        <w:t xml:space="preserve"> = 6) that were considered for analysis. Moreover, this study also recruited goalkeepers (</w:t>
      </w:r>
      <w:r w:rsidR="00104EC6" w:rsidRPr="000D6E1B">
        <w:rPr>
          <w:rFonts w:asciiTheme="majorBidi" w:hAnsiTheme="majorBidi" w:cstheme="majorBidi"/>
          <w:i/>
          <w:iCs/>
          <w:sz w:val="24"/>
          <w:szCs w:val="24"/>
          <w:lang w:val="en-US"/>
        </w:rPr>
        <w:t>n</w:t>
      </w:r>
      <w:r w:rsidR="00104EC6" w:rsidRPr="00596A59">
        <w:rPr>
          <w:rFonts w:asciiTheme="majorBidi" w:hAnsiTheme="majorBidi" w:cstheme="majorBidi"/>
          <w:sz w:val="24"/>
          <w:szCs w:val="24"/>
          <w:lang w:val="en-US"/>
        </w:rPr>
        <w:t xml:space="preserve"> = 6), but not considered for analys</w:t>
      </w:r>
      <w:r w:rsidR="00ED5323" w:rsidRPr="00596A59">
        <w:rPr>
          <w:rFonts w:asciiTheme="majorBidi" w:hAnsiTheme="majorBidi" w:cstheme="majorBidi"/>
          <w:sz w:val="24"/>
          <w:szCs w:val="24"/>
          <w:lang w:val="en-US"/>
        </w:rPr>
        <w:t>is.</w:t>
      </w:r>
    </w:p>
    <w:p w14:paraId="09F9CBEC" w14:textId="244940F3" w:rsidR="00F94856" w:rsidRPr="00596A59" w:rsidRDefault="00596A59" w:rsidP="00596A59">
      <w:pPr>
        <w:suppressAutoHyphens/>
        <w:spacing w:after="0" w:line="276" w:lineRule="auto"/>
        <w:ind w:right="-613" w:firstLine="720"/>
        <w:jc w:val="both"/>
        <w:rPr>
          <w:rFonts w:asciiTheme="majorBidi" w:hAnsiTheme="majorBidi" w:cstheme="majorBidi"/>
          <w:i/>
          <w:iCs/>
          <w:sz w:val="24"/>
          <w:szCs w:val="24"/>
          <w:lang w:val="en-US"/>
        </w:rPr>
      </w:pPr>
      <w:bookmarkStart w:id="0" w:name="_Hlk38130463"/>
      <w:r>
        <w:rPr>
          <w:rFonts w:asciiTheme="majorBidi" w:hAnsiTheme="majorBidi" w:cstheme="majorBidi"/>
          <w:sz w:val="24"/>
          <w:szCs w:val="24"/>
          <w:lang w:val="en-US"/>
        </w:rPr>
        <w:t>&lt;…&gt;</w:t>
      </w:r>
    </w:p>
    <w:bookmarkEnd w:id="0"/>
    <w:p w14:paraId="4F10CF89" w14:textId="6497AB3E" w:rsidR="00F94856" w:rsidRPr="00596A59" w:rsidRDefault="00D7435E" w:rsidP="00596A59">
      <w:pPr>
        <w:suppressAutoHyphens/>
        <w:spacing w:after="0" w:line="276" w:lineRule="auto"/>
        <w:ind w:right="-613" w:firstLine="709"/>
        <w:jc w:val="both"/>
        <w:rPr>
          <w:rFonts w:asciiTheme="majorBidi" w:hAnsiTheme="majorBidi" w:cstheme="majorBidi"/>
          <w:sz w:val="24"/>
          <w:szCs w:val="24"/>
          <w:lang w:val="en-US"/>
        </w:rPr>
      </w:pPr>
      <w:r w:rsidRPr="004F5CAE">
        <w:rPr>
          <w:rFonts w:asciiTheme="majorBidi" w:hAnsiTheme="majorBidi" w:cstheme="majorBidi"/>
          <w:b/>
          <w:bCs/>
          <w:sz w:val="24"/>
          <w:szCs w:val="24"/>
          <w:lang w:val="en-US"/>
        </w:rPr>
        <w:t>Procedure</w:t>
      </w:r>
      <w:r w:rsidR="00994230" w:rsidRPr="004F5CAE">
        <w:rPr>
          <w:rFonts w:asciiTheme="majorBidi" w:hAnsiTheme="majorBidi" w:cstheme="majorBidi"/>
          <w:b/>
          <w:bCs/>
          <w:i/>
          <w:iCs/>
          <w:sz w:val="24"/>
          <w:szCs w:val="24"/>
          <w:lang w:val="en-US"/>
        </w:rPr>
        <w:t>.</w:t>
      </w:r>
      <w:r w:rsidR="00994230" w:rsidRPr="00596A59">
        <w:rPr>
          <w:rFonts w:asciiTheme="majorBidi" w:hAnsiTheme="majorBidi" w:cstheme="majorBidi"/>
          <w:i/>
          <w:iCs/>
          <w:sz w:val="24"/>
          <w:szCs w:val="24"/>
          <w:lang w:val="en-US"/>
        </w:rPr>
        <w:t xml:space="preserve"> </w:t>
      </w:r>
      <w:r w:rsidR="004F5CAE" w:rsidRPr="004F5CAE">
        <w:rPr>
          <w:rFonts w:asciiTheme="majorBidi" w:hAnsiTheme="majorBidi" w:cstheme="majorBidi"/>
          <w:sz w:val="24"/>
          <w:szCs w:val="24"/>
          <w:lang w:val="en-US"/>
        </w:rPr>
        <w:t xml:space="preserve">In this study, a week prior to the experiments, all participants were performed anthropometric and cardiorespiratory tests. The anthropometric and cardiorespiratory test were carried out at the in laboratory and outside the laboratory building, respectively. Testing began with </w:t>
      </w:r>
      <w:r w:rsidR="004F5CAE" w:rsidRPr="004F5CAE">
        <w:rPr>
          <w:rFonts w:asciiTheme="majorBidi" w:hAnsiTheme="majorBidi" w:cstheme="majorBidi"/>
          <w:sz w:val="24"/>
          <w:szCs w:val="24"/>
          <w:lang w:val="en-US"/>
        </w:rPr>
        <w:lastRenderedPageBreak/>
        <w:t xml:space="preserve">anthropometry measurement (Monday morning at 07:00 a.m.). We used Omron Digital Weight Scale HN 289 to measure body weight, with the provisions of the measurement process that is; all participants wore minimal clothes and were barefoot. </w:t>
      </w:r>
      <w:proofErr w:type="spellStart"/>
      <w:r w:rsidR="004F5CAE" w:rsidRPr="004F5CAE">
        <w:rPr>
          <w:rFonts w:asciiTheme="majorBidi" w:hAnsiTheme="majorBidi" w:cstheme="majorBidi"/>
          <w:sz w:val="24"/>
          <w:szCs w:val="24"/>
          <w:lang w:val="en-US"/>
        </w:rPr>
        <w:t>Seca</w:t>
      </w:r>
      <w:proofErr w:type="spellEnd"/>
      <w:r w:rsidR="004F5CAE" w:rsidRPr="004F5CAE">
        <w:rPr>
          <w:rFonts w:asciiTheme="majorBidi" w:hAnsiTheme="majorBidi" w:cstheme="majorBidi"/>
          <w:sz w:val="24"/>
          <w:szCs w:val="24"/>
          <w:lang w:val="en-US"/>
        </w:rPr>
        <w:t xml:space="preserve"> 214 Portable Stadiometer, Cardinal Health, Ohio, USA was used to measure body height of all participants. Body height measurement procedures were carried out in accordance with established procedures. The body mass index (BMI) was taken from the ratio of the body mass (kilograms) formula divided by body height (meters) squared. After anthropometric measurements, all participants were required to begin a cardiorespiratory test. The Yo-Yo intermittent recovery test, level 1 (YYirT-L1) was used to measure VO2max of each participant. The protocol and formula of the YYirT-L1 were based on previous test protocols [28]. Polar RS400 sports watch (Finland) was used to monitor heart rate (HR) during cardiorespiratory test.</w:t>
      </w:r>
      <w:r w:rsidR="005812F9" w:rsidRPr="00596A59">
        <w:rPr>
          <w:rFonts w:asciiTheme="majorBidi" w:hAnsiTheme="majorBidi" w:cstheme="majorBidi"/>
          <w:sz w:val="24"/>
          <w:szCs w:val="24"/>
          <w:lang w:val="en-US"/>
        </w:rPr>
        <w:t xml:space="preserve"> </w:t>
      </w:r>
    </w:p>
    <w:p w14:paraId="52F69A74" w14:textId="69351C03" w:rsidR="00F94856" w:rsidRPr="00596A59" w:rsidRDefault="00C41F6E" w:rsidP="00596A59">
      <w:pPr>
        <w:suppressAutoHyphens/>
        <w:spacing w:after="0" w:line="276" w:lineRule="auto"/>
        <w:ind w:right="-613" w:firstLine="709"/>
        <w:jc w:val="both"/>
        <w:rPr>
          <w:rFonts w:asciiTheme="majorBidi" w:hAnsiTheme="majorBidi" w:cstheme="majorBidi"/>
          <w:sz w:val="24"/>
          <w:szCs w:val="24"/>
          <w:lang w:val="en-US"/>
        </w:rPr>
      </w:pPr>
      <w:r w:rsidRPr="00596A59">
        <w:rPr>
          <w:rFonts w:asciiTheme="majorBidi" w:hAnsiTheme="majorBidi" w:cstheme="majorBidi"/>
          <w:sz w:val="24"/>
          <w:szCs w:val="24"/>
          <w:lang w:val="en-US"/>
        </w:rPr>
        <w:t>A week after the last day of</w:t>
      </w:r>
      <w:r w:rsidR="0029460C" w:rsidRPr="00596A59">
        <w:rPr>
          <w:rFonts w:asciiTheme="majorBidi" w:hAnsiTheme="majorBidi" w:cstheme="majorBidi"/>
          <w:sz w:val="24"/>
          <w:szCs w:val="24"/>
          <w:lang w:val="en-US"/>
        </w:rPr>
        <w:t xml:space="preserve"> anthropometric and cardiorespiratory tests, experimental sessions was carried out in </w:t>
      </w:r>
      <w:proofErr w:type="spellStart"/>
      <w:r w:rsidR="0029460C" w:rsidRPr="00596A59">
        <w:rPr>
          <w:rFonts w:asciiTheme="majorBidi" w:hAnsiTheme="majorBidi" w:cstheme="majorBidi"/>
          <w:sz w:val="24"/>
          <w:szCs w:val="24"/>
          <w:lang w:val="en-US"/>
        </w:rPr>
        <w:t>Saraga</w:t>
      </w:r>
      <w:proofErr w:type="spellEnd"/>
      <w:r w:rsidR="0029460C" w:rsidRPr="00596A59">
        <w:rPr>
          <w:rFonts w:asciiTheme="majorBidi" w:hAnsiTheme="majorBidi" w:cstheme="majorBidi"/>
          <w:sz w:val="24"/>
          <w:szCs w:val="24"/>
          <w:lang w:val="en-US"/>
        </w:rPr>
        <w:t xml:space="preserve"> Athletic Stadium. </w:t>
      </w:r>
      <w:r w:rsidR="0047215B" w:rsidRPr="00596A59">
        <w:rPr>
          <w:rFonts w:asciiTheme="majorBidi" w:hAnsiTheme="majorBidi" w:cstheme="majorBidi"/>
          <w:sz w:val="24"/>
          <w:szCs w:val="24"/>
          <w:lang w:val="en-US"/>
        </w:rPr>
        <w:t>TQR and VAS were administered prior to the sprint test, to ensure all participants were avoided excessive fatigue.</w:t>
      </w:r>
      <w:r w:rsidR="008C1FFA" w:rsidRPr="00596A59">
        <w:rPr>
          <w:rFonts w:asciiTheme="majorBidi" w:hAnsiTheme="majorBidi" w:cstheme="majorBidi"/>
          <w:sz w:val="24"/>
          <w:szCs w:val="24"/>
          <w:lang w:val="en-US"/>
        </w:rPr>
        <w:t xml:space="preserve"> After</w:t>
      </w:r>
      <w:r w:rsidR="00F04C77" w:rsidRPr="00596A59">
        <w:rPr>
          <w:rFonts w:asciiTheme="majorBidi" w:hAnsiTheme="majorBidi" w:cstheme="majorBidi"/>
          <w:sz w:val="24"/>
          <w:szCs w:val="24"/>
          <w:lang w:val="en-US"/>
        </w:rPr>
        <w:t xml:space="preserve"> that</w:t>
      </w:r>
      <w:r w:rsidR="00093DE9" w:rsidRPr="00596A59">
        <w:rPr>
          <w:rFonts w:asciiTheme="majorBidi" w:hAnsiTheme="majorBidi" w:cstheme="majorBidi"/>
          <w:sz w:val="24"/>
          <w:szCs w:val="24"/>
          <w:lang w:val="en-US"/>
        </w:rPr>
        <w:t xml:space="preserve">, </w:t>
      </w:r>
      <w:r w:rsidR="00E37D98" w:rsidRPr="00596A59">
        <w:rPr>
          <w:rFonts w:asciiTheme="majorBidi" w:hAnsiTheme="majorBidi" w:cstheme="majorBidi"/>
          <w:sz w:val="24"/>
          <w:szCs w:val="24"/>
          <w:lang w:val="en-US"/>
        </w:rPr>
        <w:t>5-m</w:t>
      </w:r>
      <w:r w:rsidR="000D6E1B">
        <w:rPr>
          <w:rFonts w:asciiTheme="majorBidi" w:hAnsiTheme="majorBidi" w:cstheme="majorBidi"/>
          <w:sz w:val="24"/>
          <w:szCs w:val="24"/>
          <w:lang w:val="en-US"/>
        </w:rPr>
        <w:t>L</w:t>
      </w:r>
      <w:r w:rsidR="00E37D98" w:rsidRPr="00596A59">
        <w:rPr>
          <w:rFonts w:asciiTheme="majorBidi" w:hAnsiTheme="majorBidi" w:cstheme="majorBidi"/>
          <w:sz w:val="24"/>
          <w:szCs w:val="24"/>
          <w:lang w:val="en-US"/>
        </w:rPr>
        <w:t xml:space="preserve"> samples of venous blood were collected from the forearm vein, and a 100-</w:t>
      </w:r>
      <w:r w:rsidR="00E37D98" w:rsidRPr="00596A59">
        <w:rPr>
          <w:rFonts w:asciiTheme="majorBidi" w:hAnsiTheme="majorBidi" w:cstheme="majorBidi"/>
          <w:sz w:val="24"/>
          <w:szCs w:val="24"/>
        </w:rPr>
        <w:t>μ</w:t>
      </w:r>
      <w:r w:rsidR="00596A59">
        <w:rPr>
          <w:rFonts w:asciiTheme="majorBidi" w:hAnsiTheme="majorBidi" w:cstheme="majorBidi"/>
          <w:sz w:val="24"/>
          <w:szCs w:val="24"/>
          <w:lang w:val="en-US"/>
        </w:rPr>
        <w:t>L</w:t>
      </w:r>
      <w:r w:rsidR="00E37D98" w:rsidRPr="00596A59">
        <w:rPr>
          <w:rFonts w:asciiTheme="majorBidi" w:hAnsiTheme="majorBidi" w:cstheme="majorBidi"/>
          <w:sz w:val="24"/>
          <w:szCs w:val="24"/>
          <w:lang w:val="en-US"/>
        </w:rPr>
        <w:t xml:space="preserve"> sample of fingertip capillary blood was obtained to measure blood lactate concentration of each </w:t>
      </w:r>
      <w:r w:rsidR="005C56C0" w:rsidRPr="00596A59">
        <w:rPr>
          <w:rFonts w:asciiTheme="majorBidi" w:hAnsiTheme="majorBidi" w:cstheme="majorBidi"/>
          <w:sz w:val="24"/>
          <w:szCs w:val="24"/>
          <w:lang w:val="en-US"/>
        </w:rPr>
        <w:t>participant</w:t>
      </w:r>
      <w:r w:rsidR="00E37D98" w:rsidRPr="00596A59">
        <w:rPr>
          <w:rFonts w:asciiTheme="majorBidi" w:hAnsiTheme="majorBidi" w:cstheme="majorBidi"/>
          <w:sz w:val="24"/>
          <w:szCs w:val="24"/>
          <w:lang w:val="en-US"/>
        </w:rPr>
        <w:t>.</w:t>
      </w:r>
      <w:r w:rsidR="00A113B2" w:rsidRPr="00596A59">
        <w:rPr>
          <w:rFonts w:asciiTheme="majorBidi" w:hAnsiTheme="majorBidi" w:cstheme="majorBidi"/>
          <w:sz w:val="24"/>
          <w:szCs w:val="24"/>
          <w:lang w:val="en-US"/>
        </w:rPr>
        <w:t xml:space="preserve"> Participants required completed a 6-min warm-up (static and dynamic movement), followed by 6-min jog at 6.8 km/h. The sprint test</w:t>
      </w:r>
      <w:r w:rsidR="008E29C1" w:rsidRPr="00596A59">
        <w:rPr>
          <w:rFonts w:asciiTheme="majorBidi" w:hAnsiTheme="majorBidi" w:cstheme="majorBidi"/>
          <w:sz w:val="24"/>
          <w:szCs w:val="24"/>
          <w:lang w:val="en-US"/>
        </w:rPr>
        <w:t xml:space="preserve"> began at 07:30 a.m. All participants were instructed to run as fast as possible. After the end of the last </w:t>
      </w:r>
      <w:r w:rsidR="007B7D62" w:rsidRPr="00596A59">
        <w:rPr>
          <w:rFonts w:asciiTheme="majorBidi" w:hAnsiTheme="majorBidi" w:cstheme="majorBidi"/>
          <w:sz w:val="24"/>
          <w:szCs w:val="24"/>
          <w:lang w:val="en-US"/>
        </w:rPr>
        <w:t xml:space="preserve">sprint </w:t>
      </w:r>
      <w:r w:rsidR="008E29C1" w:rsidRPr="00596A59">
        <w:rPr>
          <w:rFonts w:asciiTheme="majorBidi" w:hAnsiTheme="majorBidi" w:cstheme="majorBidi"/>
          <w:sz w:val="24"/>
          <w:szCs w:val="24"/>
          <w:lang w:val="en-US"/>
        </w:rPr>
        <w:t>test, 5-min</w:t>
      </w:r>
      <w:r w:rsidR="003E0914" w:rsidRPr="00596A59">
        <w:rPr>
          <w:rFonts w:asciiTheme="majorBidi" w:hAnsiTheme="majorBidi" w:cstheme="majorBidi"/>
          <w:sz w:val="24"/>
          <w:szCs w:val="24"/>
          <w:lang w:val="en-US"/>
        </w:rPr>
        <w:t xml:space="preserve"> rest </w:t>
      </w:r>
      <w:r w:rsidR="008E29C1" w:rsidRPr="00596A59">
        <w:rPr>
          <w:rFonts w:asciiTheme="majorBidi" w:hAnsiTheme="majorBidi" w:cstheme="majorBidi"/>
          <w:sz w:val="24"/>
          <w:szCs w:val="24"/>
          <w:lang w:val="en-US"/>
        </w:rPr>
        <w:t>was given for</w:t>
      </w:r>
      <w:r w:rsidR="007B7D62" w:rsidRPr="00596A59">
        <w:rPr>
          <w:rFonts w:asciiTheme="majorBidi" w:hAnsiTheme="majorBidi" w:cstheme="majorBidi"/>
          <w:sz w:val="24"/>
          <w:szCs w:val="24"/>
          <w:lang w:val="en-US"/>
        </w:rPr>
        <w:t xml:space="preserve"> all </w:t>
      </w:r>
      <w:r w:rsidR="008E29C1" w:rsidRPr="00596A59">
        <w:rPr>
          <w:rFonts w:asciiTheme="majorBidi" w:hAnsiTheme="majorBidi" w:cstheme="majorBidi"/>
          <w:sz w:val="24"/>
          <w:szCs w:val="24"/>
          <w:lang w:val="en-US"/>
        </w:rPr>
        <w:t xml:space="preserve">participants prior to </w:t>
      </w:r>
      <w:r w:rsidR="00293499" w:rsidRPr="00596A59">
        <w:rPr>
          <w:rFonts w:asciiTheme="majorBidi" w:hAnsiTheme="majorBidi" w:cstheme="majorBidi"/>
          <w:sz w:val="24"/>
          <w:szCs w:val="24"/>
          <w:lang w:val="en-US"/>
        </w:rPr>
        <w:t>begin</w:t>
      </w:r>
      <w:r w:rsidR="00504B9C" w:rsidRPr="00596A59">
        <w:rPr>
          <w:rFonts w:asciiTheme="majorBidi" w:hAnsiTheme="majorBidi" w:cstheme="majorBidi"/>
          <w:sz w:val="24"/>
          <w:szCs w:val="24"/>
          <w:lang w:val="en-US"/>
        </w:rPr>
        <w:t>ning</w:t>
      </w:r>
      <w:r w:rsidR="00293499" w:rsidRPr="00596A59">
        <w:rPr>
          <w:rFonts w:asciiTheme="majorBidi" w:hAnsiTheme="majorBidi" w:cstheme="majorBidi"/>
          <w:sz w:val="24"/>
          <w:szCs w:val="24"/>
          <w:lang w:val="en-US"/>
        </w:rPr>
        <w:t xml:space="preserve"> </w:t>
      </w:r>
      <w:r w:rsidR="008E29C1" w:rsidRPr="00596A59">
        <w:rPr>
          <w:rFonts w:asciiTheme="majorBidi" w:hAnsiTheme="majorBidi" w:cstheme="majorBidi"/>
          <w:sz w:val="24"/>
          <w:szCs w:val="24"/>
          <w:lang w:val="en-US"/>
        </w:rPr>
        <w:t>futsal matches.</w:t>
      </w:r>
      <w:r w:rsidR="00504B9C" w:rsidRPr="00596A59">
        <w:rPr>
          <w:rFonts w:asciiTheme="majorBidi" w:hAnsiTheme="majorBidi" w:cstheme="majorBidi"/>
          <w:sz w:val="24"/>
          <w:szCs w:val="24"/>
          <w:lang w:val="en-US"/>
        </w:rPr>
        <w:t xml:space="preserve"> </w:t>
      </w:r>
    </w:p>
    <w:p w14:paraId="0AFEAAD5" w14:textId="4B4304C2" w:rsidR="00F94856" w:rsidRPr="004F5CAE" w:rsidRDefault="004F5CAE" w:rsidP="00596A59">
      <w:pPr>
        <w:tabs>
          <w:tab w:val="left" w:pos="2460"/>
        </w:tabs>
        <w:suppressAutoHyphens/>
        <w:spacing w:after="0" w:line="276" w:lineRule="auto"/>
        <w:ind w:right="-613" w:firstLine="709"/>
        <w:jc w:val="both"/>
        <w:rPr>
          <w:rFonts w:asciiTheme="majorBidi" w:hAnsiTheme="majorBidi" w:cstheme="majorBidi"/>
          <w:sz w:val="24"/>
          <w:szCs w:val="24"/>
          <w:lang w:val="en-US"/>
        </w:rPr>
      </w:pPr>
      <w:r w:rsidRPr="004F5CAE">
        <w:rPr>
          <w:rFonts w:asciiTheme="majorBidi" w:hAnsiTheme="majorBidi" w:cstheme="majorBidi"/>
          <w:sz w:val="24"/>
          <w:szCs w:val="24"/>
          <w:lang w:val="en-US"/>
        </w:rPr>
        <w:t>&lt;…&gt;</w:t>
      </w:r>
    </w:p>
    <w:p w14:paraId="66EC7276" w14:textId="66DA1C83" w:rsidR="00F94856" w:rsidRPr="00596A59" w:rsidRDefault="002D2151" w:rsidP="00596A59">
      <w:pPr>
        <w:tabs>
          <w:tab w:val="left" w:pos="709"/>
        </w:tabs>
        <w:suppressAutoHyphens/>
        <w:spacing w:after="0" w:line="276" w:lineRule="auto"/>
        <w:ind w:right="-613" w:firstLine="709"/>
        <w:jc w:val="both"/>
        <w:rPr>
          <w:rFonts w:asciiTheme="majorBidi" w:hAnsiTheme="majorBidi" w:cstheme="majorBidi"/>
          <w:sz w:val="24"/>
          <w:szCs w:val="24"/>
          <w:lang w:val="en-US"/>
        </w:rPr>
      </w:pPr>
      <w:r w:rsidRPr="004F5CAE">
        <w:rPr>
          <w:rFonts w:asciiTheme="majorBidi" w:hAnsiTheme="majorBidi" w:cstheme="majorBidi"/>
          <w:b/>
          <w:sz w:val="24"/>
          <w:szCs w:val="24"/>
          <w:lang w:val="en-GB"/>
        </w:rPr>
        <w:t>Physiological analyses (PA)</w:t>
      </w:r>
      <w:r w:rsidR="00994230" w:rsidRPr="004F5CAE">
        <w:rPr>
          <w:rFonts w:asciiTheme="majorBidi" w:hAnsiTheme="majorBidi" w:cstheme="majorBidi"/>
          <w:b/>
          <w:sz w:val="24"/>
          <w:szCs w:val="24"/>
          <w:lang w:val="en-GB"/>
        </w:rPr>
        <w:t>.</w:t>
      </w:r>
      <w:r w:rsidR="00994230" w:rsidRPr="00596A59">
        <w:rPr>
          <w:rFonts w:asciiTheme="majorBidi" w:hAnsiTheme="majorBidi" w:cstheme="majorBidi"/>
          <w:bCs/>
          <w:sz w:val="24"/>
          <w:szCs w:val="24"/>
          <w:lang w:val="en-GB"/>
        </w:rPr>
        <w:t xml:space="preserve"> </w:t>
      </w:r>
      <w:r w:rsidR="005A3643" w:rsidRPr="00596A59">
        <w:rPr>
          <w:rFonts w:asciiTheme="majorBidi" w:hAnsiTheme="majorBidi" w:cstheme="majorBidi"/>
          <w:sz w:val="24"/>
          <w:szCs w:val="24"/>
          <w:lang w:val="en-US"/>
        </w:rPr>
        <w:t>A 100-</w:t>
      </w:r>
      <w:r w:rsidR="005A3643" w:rsidRPr="00596A59">
        <w:rPr>
          <w:rFonts w:asciiTheme="majorBidi" w:hAnsiTheme="majorBidi" w:cstheme="majorBidi"/>
          <w:sz w:val="24"/>
          <w:szCs w:val="24"/>
        </w:rPr>
        <w:t>μ</w:t>
      </w:r>
      <w:r w:rsidR="005A3643" w:rsidRPr="00596A59">
        <w:rPr>
          <w:rFonts w:asciiTheme="majorBidi" w:hAnsiTheme="majorBidi" w:cstheme="majorBidi"/>
          <w:sz w:val="24"/>
          <w:szCs w:val="24"/>
          <w:lang w:val="en-US"/>
        </w:rPr>
        <w:t xml:space="preserve">l sample of fingertip capillary blood was obtained to measure lactate </w:t>
      </w:r>
      <w:r w:rsidR="00CA7E5C" w:rsidRPr="00596A59">
        <w:rPr>
          <w:rFonts w:asciiTheme="majorBidi" w:hAnsiTheme="majorBidi" w:cstheme="majorBidi"/>
          <w:sz w:val="24"/>
          <w:szCs w:val="24"/>
          <w:lang w:val="en-US"/>
        </w:rPr>
        <w:t>p</w:t>
      </w:r>
      <w:r w:rsidR="00ED09F7" w:rsidRPr="00596A59">
        <w:rPr>
          <w:rFonts w:asciiTheme="majorBidi" w:hAnsiTheme="majorBidi" w:cstheme="majorBidi"/>
          <w:sz w:val="24"/>
          <w:szCs w:val="24"/>
          <w:lang w:val="en-US"/>
        </w:rPr>
        <w:t xml:space="preserve">re-sprint test, post-matches, </w:t>
      </w:r>
      <w:r w:rsidR="00227A3E">
        <w:rPr>
          <w:rFonts w:asciiTheme="majorBidi" w:hAnsiTheme="majorBidi" w:cstheme="majorBidi"/>
          <w:sz w:val="24"/>
          <w:szCs w:val="24"/>
          <w:lang w:val="en-US"/>
        </w:rPr>
        <w:t>immediate post-recovery</w:t>
      </w:r>
      <w:r w:rsidR="00ED09F7" w:rsidRPr="00596A59">
        <w:rPr>
          <w:rFonts w:asciiTheme="majorBidi" w:hAnsiTheme="majorBidi" w:cstheme="majorBidi"/>
          <w:sz w:val="24"/>
          <w:szCs w:val="24"/>
          <w:lang w:val="en-US"/>
        </w:rPr>
        <w:t xml:space="preserve">, and 15-min after recovery. </w:t>
      </w:r>
      <w:r w:rsidR="005A3643" w:rsidRPr="00596A59">
        <w:rPr>
          <w:rFonts w:asciiTheme="majorBidi" w:hAnsiTheme="majorBidi" w:cstheme="majorBidi"/>
          <w:sz w:val="24"/>
          <w:szCs w:val="24"/>
          <w:lang w:val="en-US"/>
        </w:rPr>
        <w:t xml:space="preserve">The blood samples were </w:t>
      </w:r>
      <w:r w:rsidR="005C56C0" w:rsidRPr="00596A59">
        <w:rPr>
          <w:rFonts w:asciiTheme="majorBidi" w:hAnsiTheme="majorBidi" w:cstheme="majorBidi"/>
          <w:sz w:val="24"/>
          <w:szCs w:val="24"/>
          <w:lang w:val="en-US"/>
        </w:rPr>
        <w:t>analyzed</w:t>
      </w:r>
      <w:r w:rsidR="005A3643" w:rsidRPr="00596A59">
        <w:rPr>
          <w:rFonts w:asciiTheme="majorBidi" w:hAnsiTheme="majorBidi" w:cstheme="majorBidi"/>
          <w:sz w:val="24"/>
          <w:szCs w:val="24"/>
          <w:lang w:val="en-US"/>
        </w:rPr>
        <w:t xml:space="preserve"> with a Lactate Pro </w:t>
      </w:r>
      <w:r w:rsidR="005C56C0" w:rsidRPr="00596A59">
        <w:rPr>
          <w:rFonts w:asciiTheme="majorBidi" w:hAnsiTheme="majorBidi" w:cstheme="majorBidi"/>
          <w:sz w:val="24"/>
          <w:szCs w:val="24"/>
          <w:lang w:val="en-US"/>
        </w:rPr>
        <w:t>analyzer</w:t>
      </w:r>
      <w:r w:rsidR="005A3643" w:rsidRPr="00596A59">
        <w:rPr>
          <w:rFonts w:asciiTheme="majorBidi" w:hAnsiTheme="majorBidi" w:cstheme="majorBidi"/>
          <w:sz w:val="24"/>
          <w:szCs w:val="24"/>
          <w:lang w:val="en-US"/>
        </w:rPr>
        <w:t xml:space="preserve"> (</w:t>
      </w:r>
      <w:proofErr w:type="spellStart"/>
      <w:r w:rsidR="005A3643" w:rsidRPr="00596A59">
        <w:rPr>
          <w:rFonts w:asciiTheme="majorBidi" w:hAnsiTheme="majorBidi" w:cstheme="majorBidi"/>
          <w:sz w:val="24"/>
          <w:szCs w:val="24"/>
          <w:lang w:val="en-US"/>
        </w:rPr>
        <w:t>Arkray</w:t>
      </w:r>
      <w:proofErr w:type="spellEnd"/>
      <w:r w:rsidR="005A3643" w:rsidRPr="00596A59">
        <w:rPr>
          <w:rFonts w:asciiTheme="majorBidi" w:hAnsiTheme="majorBidi" w:cstheme="majorBidi"/>
          <w:sz w:val="24"/>
          <w:szCs w:val="24"/>
          <w:lang w:val="en-US"/>
        </w:rPr>
        <w:t xml:space="preserve">, Shiga, Japan). Furthermore, blood samples for CK activity were collected from the medial cubital vein (5 mL). </w:t>
      </w:r>
      <w:r w:rsidR="00C64F3D" w:rsidRPr="00596A59">
        <w:rPr>
          <w:rFonts w:asciiTheme="majorBidi" w:hAnsiTheme="majorBidi" w:cstheme="majorBidi"/>
          <w:sz w:val="24"/>
          <w:szCs w:val="24"/>
          <w:lang w:val="en-US"/>
        </w:rPr>
        <w:t>This study used CK-M</w:t>
      </w:r>
      <w:r w:rsidR="007B6D9E" w:rsidRPr="00596A59">
        <w:rPr>
          <w:rFonts w:asciiTheme="majorBidi" w:hAnsiTheme="majorBidi" w:cstheme="majorBidi"/>
          <w:sz w:val="24"/>
          <w:szCs w:val="24"/>
          <w:lang w:val="en-US"/>
        </w:rPr>
        <w:t>M</w:t>
      </w:r>
      <w:r w:rsidR="00C64F3D" w:rsidRPr="00596A59">
        <w:rPr>
          <w:rFonts w:asciiTheme="majorBidi" w:hAnsiTheme="majorBidi" w:cstheme="majorBidi"/>
          <w:sz w:val="24"/>
          <w:szCs w:val="24"/>
          <w:lang w:val="en-US"/>
        </w:rPr>
        <w:t xml:space="preserve"> as </w:t>
      </w:r>
      <w:r w:rsidR="00C07696" w:rsidRPr="00596A59">
        <w:rPr>
          <w:rFonts w:asciiTheme="majorBidi" w:hAnsiTheme="majorBidi" w:cstheme="majorBidi"/>
          <w:sz w:val="24"/>
          <w:szCs w:val="24"/>
          <w:lang w:val="en-US"/>
        </w:rPr>
        <w:t>an</w:t>
      </w:r>
      <w:r w:rsidR="00C64F3D" w:rsidRPr="00596A59">
        <w:rPr>
          <w:rFonts w:asciiTheme="majorBidi" w:hAnsiTheme="majorBidi" w:cstheme="majorBidi"/>
          <w:sz w:val="24"/>
          <w:szCs w:val="24"/>
          <w:lang w:val="en-US"/>
        </w:rPr>
        <w:t xml:space="preserve"> isoform CK method, </w:t>
      </w:r>
      <w:r w:rsidR="006379E9" w:rsidRPr="00596A59">
        <w:rPr>
          <w:rFonts w:asciiTheme="majorBidi" w:hAnsiTheme="majorBidi" w:cstheme="majorBidi"/>
          <w:sz w:val="24"/>
          <w:szCs w:val="24"/>
          <w:lang w:val="en-US"/>
        </w:rPr>
        <w:t xml:space="preserve">which </w:t>
      </w:r>
      <w:r w:rsidR="00C64F3D" w:rsidRPr="00596A59">
        <w:rPr>
          <w:rFonts w:asciiTheme="majorBidi" w:hAnsiTheme="majorBidi" w:cstheme="majorBidi"/>
          <w:sz w:val="24"/>
          <w:szCs w:val="24"/>
          <w:lang w:val="en-US"/>
        </w:rPr>
        <w:t xml:space="preserve">can be useful for determining whether the muscle damage before and 24-h </w:t>
      </w:r>
      <w:r w:rsidR="00227A3E">
        <w:rPr>
          <w:rFonts w:asciiTheme="majorBidi" w:hAnsiTheme="majorBidi" w:cstheme="majorBidi"/>
          <w:sz w:val="24"/>
          <w:szCs w:val="24"/>
          <w:lang w:val="en-US"/>
        </w:rPr>
        <w:t>post-recovery</w:t>
      </w:r>
      <w:r w:rsidR="00C64F3D" w:rsidRPr="00596A59">
        <w:rPr>
          <w:rFonts w:asciiTheme="majorBidi" w:hAnsiTheme="majorBidi" w:cstheme="majorBidi"/>
          <w:sz w:val="24"/>
          <w:szCs w:val="24"/>
          <w:lang w:val="en-US"/>
        </w:rPr>
        <w:t xml:space="preserve"> interventions. </w:t>
      </w:r>
      <w:r w:rsidR="005A3643" w:rsidRPr="00596A59">
        <w:rPr>
          <w:rFonts w:asciiTheme="majorBidi" w:hAnsiTheme="majorBidi" w:cstheme="majorBidi"/>
          <w:sz w:val="24"/>
          <w:szCs w:val="24"/>
          <w:lang w:val="en-US"/>
        </w:rPr>
        <w:t>The blood samples were centrifuged at 1700</w:t>
      </w:r>
      <w:r w:rsidR="00B33BB7" w:rsidRPr="00596A59">
        <w:rPr>
          <w:rFonts w:asciiTheme="majorBidi" w:hAnsiTheme="majorBidi" w:cstheme="majorBidi"/>
          <w:sz w:val="24"/>
          <w:szCs w:val="24"/>
          <w:lang w:val="en-US"/>
        </w:rPr>
        <w:t xml:space="preserve"> </w:t>
      </w:r>
      <w:r w:rsidR="005A3643" w:rsidRPr="00596A59">
        <w:rPr>
          <w:rFonts w:asciiTheme="majorBidi" w:hAnsiTheme="majorBidi" w:cstheme="majorBidi"/>
          <w:sz w:val="24"/>
          <w:szCs w:val="24"/>
          <w:lang w:val="en-US"/>
        </w:rPr>
        <w:t xml:space="preserve">g for 10 min at 4ºC. Serum plasma was </w:t>
      </w:r>
      <w:r w:rsidR="005C56C0" w:rsidRPr="00596A59">
        <w:rPr>
          <w:rFonts w:asciiTheme="majorBidi" w:hAnsiTheme="majorBidi" w:cstheme="majorBidi"/>
          <w:sz w:val="24"/>
          <w:szCs w:val="24"/>
          <w:lang w:val="en-US"/>
        </w:rPr>
        <w:t>analyzed</w:t>
      </w:r>
      <w:r w:rsidR="005A3643" w:rsidRPr="00596A59">
        <w:rPr>
          <w:rFonts w:asciiTheme="majorBidi" w:hAnsiTheme="majorBidi" w:cstheme="majorBidi"/>
          <w:sz w:val="24"/>
          <w:szCs w:val="24"/>
          <w:lang w:val="en-US"/>
        </w:rPr>
        <w:t xml:space="preserve"> </w:t>
      </w:r>
      <w:r w:rsidR="004F5CAE">
        <w:rPr>
          <w:rFonts w:asciiTheme="majorBidi" w:hAnsiTheme="majorBidi" w:cstheme="majorBidi"/>
          <w:sz w:val="24"/>
          <w:szCs w:val="24"/>
          <w:lang w:val="en-US"/>
        </w:rPr>
        <w:t>using</w:t>
      </w:r>
      <w:r w:rsidR="005A3643" w:rsidRPr="00596A59">
        <w:rPr>
          <w:rFonts w:asciiTheme="majorBidi" w:hAnsiTheme="majorBidi" w:cstheme="majorBidi"/>
          <w:sz w:val="24"/>
          <w:szCs w:val="24"/>
          <w:lang w:val="en-US"/>
        </w:rPr>
        <w:t xml:space="preserve"> Chemistry Auto Analyzer, Cobas Mira S, USA with Kinetic method in accordance with Clinical Chemistry Association I.F.C.C and D.G.K.C for the determination of CK activity. For </w:t>
      </w:r>
      <w:r w:rsidR="005C56C0" w:rsidRPr="00596A59">
        <w:rPr>
          <w:rFonts w:asciiTheme="majorBidi" w:hAnsiTheme="majorBidi" w:cstheme="majorBidi"/>
          <w:sz w:val="24"/>
          <w:szCs w:val="24"/>
          <w:lang w:val="en-US"/>
        </w:rPr>
        <w:t>analy</w:t>
      </w:r>
      <w:r w:rsidR="005C56C0">
        <w:rPr>
          <w:rFonts w:asciiTheme="majorBidi" w:hAnsiTheme="majorBidi" w:cstheme="majorBidi"/>
          <w:sz w:val="24"/>
          <w:szCs w:val="24"/>
          <w:lang w:val="en-US"/>
        </w:rPr>
        <w:t>ses</w:t>
      </w:r>
      <w:r w:rsidR="005A3643" w:rsidRPr="00596A59">
        <w:rPr>
          <w:rFonts w:asciiTheme="majorBidi" w:hAnsiTheme="majorBidi" w:cstheme="majorBidi"/>
          <w:sz w:val="24"/>
          <w:szCs w:val="24"/>
          <w:lang w:val="en-US"/>
        </w:rPr>
        <w:t>, we mixed reagent (A) CK liquid</w:t>
      </w:r>
      <w:r w:rsidR="005C56C0">
        <w:rPr>
          <w:rFonts w:asciiTheme="majorBidi" w:hAnsiTheme="majorBidi" w:cstheme="majorBidi"/>
          <w:sz w:val="24"/>
          <w:szCs w:val="24"/>
          <w:lang w:val="en-US"/>
        </w:rPr>
        <w:t xml:space="preserve"> </w:t>
      </w:r>
      <w:r w:rsidR="005A3643" w:rsidRPr="00596A59">
        <w:rPr>
          <w:rFonts w:asciiTheme="majorBidi" w:hAnsiTheme="majorBidi" w:cstheme="majorBidi"/>
          <w:sz w:val="24"/>
          <w:szCs w:val="24"/>
          <w:lang w:val="en-US"/>
        </w:rPr>
        <w:t>consisted of Good’s Buffer (125 mmol/L, Magnesium Acetate 12 mmol/L, EDTA 2 mmol/L, D-</w:t>
      </w:r>
      <w:r w:rsidR="004F5CAE">
        <w:rPr>
          <w:rFonts w:asciiTheme="majorBidi" w:hAnsiTheme="majorBidi" w:cstheme="majorBidi"/>
          <w:sz w:val="24"/>
          <w:szCs w:val="24"/>
          <w:lang w:val="en-US"/>
        </w:rPr>
        <w:t>g</w:t>
      </w:r>
      <w:r w:rsidR="005A3643" w:rsidRPr="00596A59">
        <w:rPr>
          <w:rFonts w:asciiTheme="majorBidi" w:hAnsiTheme="majorBidi" w:cstheme="majorBidi"/>
          <w:sz w:val="24"/>
          <w:szCs w:val="24"/>
          <w:lang w:val="en-US"/>
        </w:rPr>
        <w:t xml:space="preserve">lucose 25 mmol/L, </w:t>
      </w:r>
      <w:r w:rsidR="005A3643" w:rsidRPr="005C56C0">
        <w:rPr>
          <w:rFonts w:asciiTheme="majorBidi" w:hAnsiTheme="majorBidi" w:cstheme="majorBidi"/>
          <w:i/>
          <w:iCs/>
          <w:sz w:val="24"/>
          <w:szCs w:val="24"/>
          <w:lang w:val="en-US"/>
        </w:rPr>
        <w:t>N</w:t>
      </w:r>
      <w:r w:rsidR="005A3643" w:rsidRPr="00596A59">
        <w:rPr>
          <w:rFonts w:asciiTheme="majorBidi" w:hAnsiTheme="majorBidi" w:cstheme="majorBidi"/>
          <w:sz w:val="24"/>
          <w:szCs w:val="24"/>
          <w:lang w:val="en-US"/>
        </w:rPr>
        <w:t>-</w:t>
      </w:r>
      <w:r w:rsidR="004F5CAE">
        <w:rPr>
          <w:rFonts w:asciiTheme="majorBidi" w:hAnsiTheme="majorBidi" w:cstheme="majorBidi"/>
          <w:sz w:val="24"/>
          <w:szCs w:val="24"/>
          <w:lang w:val="en-US"/>
        </w:rPr>
        <w:t>a</w:t>
      </w:r>
      <w:r w:rsidR="004F5CAE" w:rsidRPr="00596A59">
        <w:rPr>
          <w:rFonts w:asciiTheme="majorBidi" w:hAnsiTheme="majorBidi" w:cstheme="majorBidi"/>
          <w:sz w:val="24"/>
          <w:szCs w:val="24"/>
          <w:lang w:val="en-US"/>
        </w:rPr>
        <w:t>cetyl</w:t>
      </w:r>
      <w:r w:rsidR="005A3643" w:rsidRPr="00596A59">
        <w:rPr>
          <w:rFonts w:asciiTheme="majorBidi" w:hAnsiTheme="majorBidi" w:cstheme="majorBidi"/>
          <w:sz w:val="24"/>
          <w:szCs w:val="24"/>
          <w:lang w:val="en-US"/>
        </w:rPr>
        <w:t>-L-cysteine 25 mmol/L, NADP 2.5 mmol/L, and HK-</w:t>
      </w:r>
      <w:r w:rsidR="005C56C0">
        <w:rPr>
          <w:rFonts w:asciiTheme="majorBidi" w:hAnsiTheme="majorBidi" w:cstheme="majorBidi"/>
          <w:sz w:val="24"/>
          <w:szCs w:val="24"/>
          <w:lang w:val="en-US"/>
        </w:rPr>
        <w:t>h</w:t>
      </w:r>
      <w:r w:rsidR="005A3643" w:rsidRPr="00596A59">
        <w:rPr>
          <w:rFonts w:asciiTheme="majorBidi" w:hAnsiTheme="majorBidi" w:cstheme="majorBidi"/>
          <w:sz w:val="24"/>
          <w:szCs w:val="24"/>
          <w:lang w:val="en-US"/>
        </w:rPr>
        <w:t xml:space="preserve">exokinase ≥6500 u/L with </w:t>
      </w:r>
      <w:r w:rsidR="005C56C0">
        <w:rPr>
          <w:rFonts w:asciiTheme="majorBidi" w:hAnsiTheme="majorBidi" w:cstheme="majorBidi"/>
          <w:sz w:val="24"/>
          <w:szCs w:val="24"/>
          <w:lang w:val="en-US"/>
        </w:rPr>
        <w:t xml:space="preserve">a </w:t>
      </w:r>
      <w:r w:rsidR="005A3643" w:rsidRPr="00596A59">
        <w:rPr>
          <w:rFonts w:asciiTheme="majorBidi" w:hAnsiTheme="majorBidi" w:cstheme="majorBidi"/>
          <w:sz w:val="24"/>
          <w:szCs w:val="24"/>
          <w:lang w:val="en-US"/>
        </w:rPr>
        <w:t xml:space="preserve">reagent (B) CK liquid, vol=10/20mL (consisted of ADP 15 mmol/L, AMP 25 mmol/L, Di-adenosine 5-phospate 103 </w:t>
      </w:r>
      <w:r w:rsidR="004F5CAE">
        <w:rPr>
          <w:rFonts w:asciiTheme="majorBidi" w:hAnsiTheme="majorBidi" w:cstheme="majorBidi"/>
          <w:sz w:val="24"/>
          <w:szCs w:val="24"/>
          <w:lang w:val="en-US"/>
        </w:rPr>
        <w:t>m</w:t>
      </w:r>
      <w:r w:rsidR="005A3643" w:rsidRPr="00596A59">
        <w:rPr>
          <w:rFonts w:asciiTheme="majorBidi" w:hAnsiTheme="majorBidi" w:cstheme="majorBidi"/>
          <w:sz w:val="24"/>
          <w:szCs w:val="24"/>
          <w:lang w:val="en-US"/>
        </w:rPr>
        <w:t xml:space="preserve">mol/L, G-6-PDH ≥8800 U/L, and Creatine Phosphate 250 mmol/L) with </w:t>
      </w:r>
      <w:r w:rsidR="005A3643" w:rsidRPr="00596A59">
        <w:rPr>
          <w:rFonts w:asciiTheme="majorBidi" w:hAnsiTheme="majorBidi" w:cstheme="majorBidi"/>
          <w:sz w:val="24"/>
          <w:szCs w:val="24"/>
        </w:rPr>
        <w:t>λ</w:t>
      </w:r>
      <w:r w:rsidR="005A3643" w:rsidRPr="00596A59">
        <w:rPr>
          <w:rFonts w:asciiTheme="majorBidi" w:hAnsiTheme="majorBidi" w:cstheme="majorBidi"/>
          <w:sz w:val="24"/>
          <w:szCs w:val="24"/>
          <w:lang w:val="en-US"/>
        </w:rPr>
        <w:t xml:space="preserve"> = 340 nm and temperature 37ºC. </w:t>
      </w:r>
    </w:p>
    <w:p w14:paraId="17F004D7" w14:textId="217C566A" w:rsidR="00F94856" w:rsidRPr="00596A59" w:rsidRDefault="00596A59" w:rsidP="00596A59">
      <w:pPr>
        <w:tabs>
          <w:tab w:val="left" w:pos="2460"/>
        </w:tabs>
        <w:suppressAutoHyphens/>
        <w:spacing w:after="0" w:line="276" w:lineRule="auto"/>
        <w:ind w:right="-613" w:firstLine="709"/>
        <w:jc w:val="both"/>
        <w:rPr>
          <w:rFonts w:asciiTheme="majorBidi" w:hAnsiTheme="majorBidi" w:cstheme="majorBidi"/>
          <w:sz w:val="24"/>
          <w:szCs w:val="24"/>
          <w:lang w:val="en-GB"/>
        </w:rPr>
      </w:pPr>
      <w:r w:rsidRPr="00596A59">
        <w:rPr>
          <w:rFonts w:asciiTheme="majorBidi" w:hAnsiTheme="majorBidi" w:cstheme="majorBidi"/>
          <w:bCs/>
          <w:sz w:val="24"/>
          <w:szCs w:val="24"/>
          <w:lang w:val="en-GB"/>
        </w:rPr>
        <w:t>&lt;…&gt;</w:t>
      </w:r>
    </w:p>
    <w:p w14:paraId="6DF67C20" w14:textId="718D64EF" w:rsidR="00F94856" w:rsidRPr="00596A59" w:rsidRDefault="00116436" w:rsidP="009525CD">
      <w:pPr>
        <w:suppressAutoHyphens/>
        <w:spacing w:after="0" w:line="276" w:lineRule="auto"/>
        <w:ind w:right="-613" w:firstLine="709"/>
        <w:jc w:val="both"/>
        <w:rPr>
          <w:rFonts w:asciiTheme="majorBidi" w:hAnsiTheme="majorBidi" w:cstheme="majorBidi"/>
          <w:sz w:val="24"/>
          <w:szCs w:val="24"/>
          <w:lang w:val="en-US"/>
        </w:rPr>
      </w:pPr>
      <w:r w:rsidRPr="004F5CAE">
        <w:rPr>
          <w:rFonts w:asciiTheme="majorBidi" w:hAnsiTheme="majorBidi" w:cstheme="majorBidi"/>
          <w:b/>
          <w:sz w:val="24"/>
          <w:szCs w:val="24"/>
          <w:lang w:val="en-GB"/>
        </w:rPr>
        <w:t>Recovery Interventions</w:t>
      </w:r>
      <w:r w:rsidRPr="00596A59">
        <w:rPr>
          <w:rFonts w:asciiTheme="majorBidi" w:hAnsiTheme="majorBidi" w:cstheme="majorBidi"/>
          <w:bCs/>
          <w:i/>
          <w:iCs/>
          <w:sz w:val="24"/>
          <w:szCs w:val="24"/>
          <w:lang w:val="en-GB"/>
        </w:rPr>
        <w:t xml:space="preserve"> </w:t>
      </w:r>
      <w:r w:rsidRPr="00596A59">
        <w:rPr>
          <w:rFonts w:asciiTheme="majorBidi" w:hAnsiTheme="majorBidi" w:cstheme="majorBidi"/>
          <w:bCs/>
          <w:sz w:val="24"/>
          <w:szCs w:val="24"/>
          <w:lang w:val="en-GB"/>
        </w:rPr>
        <w:t>(CWI</w:t>
      </w:r>
      <w:r w:rsidR="00D2041F" w:rsidRPr="00596A59">
        <w:rPr>
          <w:rFonts w:asciiTheme="majorBidi" w:hAnsiTheme="majorBidi" w:cstheme="majorBidi"/>
          <w:bCs/>
          <w:sz w:val="24"/>
          <w:szCs w:val="24"/>
          <w:lang w:val="en-GB"/>
        </w:rPr>
        <w:t xml:space="preserve">, </w:t>
      </w:r>
      <w:r w:rsidRPr="00596A59">
        <w:rPr>
          <w:rFonts w:asciiTheme="majorBidi" w:hAnsiTheme="majorBidi" w:cstheme="majorBidi"/>
          <w:bCs/>
          <w:sz w:val="24"/>
          <w:szCs w:val="24"/>
          <w:lang w:val="en-GB"/>
        </w:rPr>
        <w:t>FR</w:t>
      </w:r>
      <w:r w:rsidR="00D2041F" w:rsidRPr="00596A59">
        <w:rPr>
          <w:rFonts w:asciiTheme="majorBidi" w:hAnsiTheme="majorBidi" w:cstheme="majorBidi"/>
          <w:bCs/>
          <w:sz w:val="24"/>
          <w:szCs w:val="24"/>
          <w:lang w:val="en-GB"/>
        </w:rPr>
        <w:t>, and SJR</w:t>
      </w:r>
      <w:r w:rsidRPr="00596A59">
        <w:rPr>
          <w:rFonts w:asciiTheme="majorBidi" w:hAnsiTheme="majorBidi" w:cstheme="majorBidi"/>
          <w:bCs/>
          <w:sz w:val="24"/>
          <w:szCs w:val="24"/>
          <w:lang w:val="en-GB"/>
        </w:rPr>
        <w:t>)</w:t>
      </w:r>
      <w:r w:rsidR="00994230" w:rsidRPr="00596A59">
        <w:rPr>
          <w:rFonts w:asciiTheme="majorBidi" w:hAnsiTheme="majorBidi" w:cstheme="majorBidi"/>
          <w:bCs/>
          <w:sz w:val="24"/>
          <w:szCs w:val="24"/>
          <w:lang w:val="en-GB"/>
        </w:rPr>
        <w:t xml:space="preserve">. </w:t>
      </w:r>
      <w:r w:rsidR="00D824BC" w:rsidRPr="00596A59">
        <w:rPr>
          <w:rFonts w:asciiTheme="majorBidi" w:hAnsiTheme="majorBidi" w:cstheme="majorBidi"/>
          <w:sz w:val="24"/>
          <w:szCs w:val="24"/>
          <w:lang w:val="en-US"/>
        </w:rPr>
        <w:t>The CWI group was submerged in a plastic swimming pool (diameter</w:t>
      </w:r>
      <w:r w:rsidR="009525CD">
        <w:rPr>
          <w:rFonts w:asciiTheme="majorBidi" w:hAnsiTheme="majorBidi" w:cstheme="majorBidi"/>
          <w:sz w:val="24"/>
          <w:szCs w:val="24"/>
          <w:lang w:val="en-US"/>
        </w:rPr>
        <w:t>,</w:t>
      </w:r>
      <w:r w:rsidR="00F273C7" w:rsidRPr="00596A59">
        <w:rPr>
          <w:rFonts w:asciiTheme="majorBidi" w:hAnsiTheme="majorBidi" w:cstheme="majorBidi"/>
          <w:sz w:val="24"/>
          <w:szCs w:val="24"/>
          <w:lang w:val="en-US"/>
        </w:rPr>
        <w:t xml:space="preserve"> </w:t>
      </w:r>
      <w:r w:rsidR="00D824BC" w:rsidRPr="00596A59">
        <w:rPr>
          <w:rFonts w:asciiTheme="majorBidi" w:hAnsiTheme="majorBidi" w:cstheme="majorBidi"/>
          <w:sz w:val="24"/>
          <w:szCs w:val="24"/>
          <w:lang w:val="en-US"/>
        </w:rPr>
        <w:t>300</w:t>
      </w:r>
      <w:r w:rsidR="00F273C7" w:rsidRPr="00596A59">
        <w:rPr>
          <w:rFonts w:asciiTheme="majorBidi" w:hAnsiTheme="majorBidi" w:cstheme="majorBidi"/>
          <w:sz w:val="24"/>
          <w:szCs w:val="24"/>
          <w:lang w:val="en-US"/>
        </w:rPr>
        <w:t xml:space="preserve"> </w:t>
      </w:r>
      <w:proofErr w:type="gramStart"/>
      <w:r w:rsidR="00F273C7" w:rsidRPr="00596A59">
        <w:rPr>
          <w:rFonts w:asciiTheme="majorBidi" w:hAnsiTheme="majorBidi" w:cstheme="majorBidi"/>
          <w:sz w:val="24"/>
          <w:szCs w:val="24"/>
          <w:lang w:val="en-US"/>
        </w:rPr>
        <w:t>cm</w:t>
      </w:r>
      <w:r w:rsidR="009525CD">
        <w:rPr>
          <w:rFonts w:asciiTheme="majorBidi" w:hAnsiTheme="majorBidi" w:cstheme="majorBidi"/>
          <w:sz w:val="24"/>
          <w:szCs w:val="24"/>
          <w:lang w:val="en-US"/>
        </w:rPr>
        <w:t>;</w:t>
      </w:r>
      <w:proofErr w:type="gramEnd"/>
      <w:r w:rsidR="00D824BC" w:rsidRPr="00596A59">
        <w:rPr>
          <w:rFonts w:asciiTheme="majorBidi" w:hAnsiTheme="majorBidi" w:cstheme="majorBidi"/>
          <w:sz w:val="24"/>
          <w:szCs w:val="24"/>
          <w:lang w:val="en-US"/>
        </w:rPr>
        <w:t xml:space="preserve"> </w:t>
      </w:r>
      <w:r w:rsidR="00F273C7" w:rsidRPr="00596A59">
        <w:rPr>
          <w:rFonts w:asciiTheme="majorBidi" w:hAnsiTheme="majorBidi" w:cstheme="majorBidi"/>
          <w:sz w:val="24"/>
          <w:szCs w:val="24"/>
          <w:lang w:val="en-US"/>
        </w:rPr>
        <w:t>height</w:t>
      </w:r>
      <w:r w:rsidR="009525CD">
        <w:rPr>
          <w:rFonts w:asciiTheme="majorBidi" w:hAnsiTheme="majorBidi" w:cstheme="majorBidi"/>
          <w:sz w:val="24"/>
          <w:szCs w:val="24"/>
          <w:lang w:val="en-US"/>
        </w:rPr>
        <w:t>,</w:t>
      </w:r>
      <w:r w:rsidR="00F273C7" w:rsidRPr="00596A59">
        <w:rPr>
          <w:rFonts w:asciiTheme="majorBidi" w:hAnsiTheme="majorBidi" w:cstheme="majorBidi"/>
          <w:sz w:val="24"/>
          <w:szCs w:val="24"/>
          <w:lang w:val="en-US"/>
        </w:rPr>
        <w:t xml:space="preserve"> 76 cm), with </w:t>
      </w:r>
      <w:r w:rsidR="009525CD">
        <w:rPr>
          <w:rFonts w:asciiTheme="majorBidi" w:hAnsiTheme="majorBidi" w:cstheme="majorBidi"/>
          <w:sz w:val="24"/>
          <w:szCs w:val="24"/>
          <w:lang w:val="en-US"/>
        </w:rPr>
        <w:t xml:space="preserve">a </w:t>
      </w:r>
      <w:r w:rsidR="00F273C7" w:rsidRPr="00596A59">
        <w:rPr>
          <w:rFonts w:asciiTheme="majorBidi" w:hAnsiTheme="majorBidi" w:cstheme="majorBidi"/>
          <w:sz w:val="24"/>
          <w:szCs w:val="24"/>
          <w:lang w:val="en-US"/>
        </w:rPr>
        <w:t xml:space="preserve">water level </w:t>
      </w:r>
      <w:r w:rsidR="009525CD">
        <w:rPr>
          <w:rFonts w:asciiTheme="majorBidi" w:hAnsiTheme="majorBidi" w:cstheme="majorBidi"/>
          <w:sz w:val="24"/>
          <w:szCs w:val="24"/>
          <w:lang w:val="en-US"/>
        </w:rPr>
        <w:t xml:space="preserve">of </w:t>
      </w:r>
      <w:r w:rsidR="00F273C7" w:rsidRPr="00596A59">
        <w:rPr>
          <w:rFonts w:asciiTheme="majorBidi" w:hAnsiTheme="majorBidi" w:cstheme="majorBidi"/>
          <w:sz w:val="24"/>
          <w:szCs w:val="24"/>
          <w:lang w:val="en-US"/>
        </w:rPr>
        <w:t xml:space="preserve">approximately 45 cm. </w:t>
      </w:r>
      <w:r w:rsidR="003A53FF" w:rsidRPr="00596A59">
        <w:rPr>
          <w:rFonts w:asciiTheme="majorBidi" w:hAnsiTheme="majorBidi" w:cstheme="majorBidi"/>
          <w:sz w:val="24"/>
          <w:szCs w:val="24"/>
          <w:lang w:val="en-US"/>
        </w:rPr>
        <w:t>The temperature and protocol of CWI recovery were based on literature [3</w:t>
      </w:r>
      <w:r w:rsidR="00337735" w:rsidRPr="00596A59">
        <w:rPr>
          <w:rFonts w:asciiTheme="majorBidi" w:hAnsiTheme="majorBidi" w:cstheme="majorBidi"/>
          <w:sz w:val="24"/>
          <w:szCs w:val="24"/>
          <w:lang w:val="en-US"/>
        </w:rPr>
        <w:t>1</w:t>
      </w:r>
      <w:r w:rsidR="003A53FF" w:rsidRPr="00596A59">
        <w:rPr>
          <w:rFonts w:asciiTheme="majorBidi" w:hAnsiTheme="majorBidi" w:cstheme="majorBidi"/>
          <w:sz w:val="24"/>
          <w:szCs w:val="24"/>
          <w:lang w:val="en-US"/>
        </w:rPr>
        <w:t xml:space="preserve">]. </w:t>
      </w:r>
      <w:r w:rsidR="00F273C7" w:rsidRPr="00596A59">
        <w:rPr>
          <w:rFonts w:asciiTheme="majorBidi" w:hAnsiTheme="majorBidi" w:cstheme="majorBidi"/>
          <w:sz w:val="24"/>
          <w:szCs w:val="24"/>
          <w:lang w:val="en-US"/>
        </w:rPr>
        <w:t>All participants</w:t>
      </w:r>
      <w:r w:rsidR="00875291" w:rsidRPr="00596A59">
        <w:rPr>
          <w:rFonts w:asciiTheme="majorBidi" w:hAnsiTheme="majorBidi" w:cstheme="majorBidi"/>
          <w:sz w:val="24"/>
          <w:szCs w:val="24"/>
          <w:lang w:val="en-US"/>
        </w:rPr>
        <w:t xml:space="preserve"> were </w:t>
      </w:r>
      <w:r w:rsidR="00F273C7" w:rsidRPr="00596A59">
        <w:rPr>
          <w:rFonts w:asciiTheme="majorBidi" w:hAnsiTheme="majorBidi" w:cstheme="majorBidi"/>
          <w:sz w:val="24"/>
          <w:szCs w:val="24"/>
          <w:lang w:val="en-US"/>
        </w:rPr>
        <w:t xml:space="preserve">required periodic immersions in cold water (15°C and water was maintained at </w:t>
      </w:r>
      <w:r w:rsidR="009525CD">
        <w:rPr>
          <w:rFonts w:asciiTheme="majorBidi" w:hAnsiTheme="majorBidi" w:cstheme="majorBidi"/>
          <w:sz w:val="24"/>
          <w:szCs w:val="24"/>
          <w:lang w:val="en-US"/>
        </w:rPr>
        <w:t>the</w:t>
      </w:r>
      <w:r w:rsidR="00F273C7" w:rsidRPr="00596A59">
        <w:rPr>
          <w:rFonts w:asciiTheme="majorBidi" w:hAnsiTheme="majorBidi" w:cstheme="majorBidi"/>
          <w:sz w:val="24"/>
          <w:szCs w:val="24"/>
          <w:lang w:val="en-US"/>
        </w:rPr>
        <w:t xml:space="preserve"> mean temperature by the addition of crushed ice). During the time of CWI, participants in the CWI group remained seated </w:t>
      </w:r>
      <w:r w:rsidR="009525CD">
        <w:rPr>
          <w:rFonts w:asciiTheme="majorBidi" w:hAnsiTheme="majorBidi" w:cstheme="majorBidi"/>
          <w:sz w:val="24"/>
          <w:szCs w:val="24"/>
          <w:lang w:val="en-US"/>
        </w:rPr>
        <w:t>while</w:t>
      </w:r>
      <w:r w:rsidR="00F273C7" w:rsidRPr="00596A59">
        <w:rPr>
          <w:rFonts w:asciiTheme="majorBidi" w:hAnsiTheme="majorBidi" w:cstheme="majorBidi"/>
          <w:sz w:val="24"/>
          <w:szCs w:val="24"/>
          <w:lang w:val="en-US"/>
        </w:rPr>
        <w:t xml:space="preserve"> immersing their lower limbs in a water bath at a mean temperature (water temperatures were measured with a Testo AG T 106 thermometer). </w:t>
      </w:r>
      <w:r w:rsidR="00ED4B52" w:rsidRPr="00596A59">
        <w:rPr>
          <w:rFonts w:asciiTheme="majorBidi" w:hAnsiTheme="majorBidi" w:cstheme="majorBidi"/>
          <w:sz w:val="24"/>
          <w:szCs w:val="24"/>
          <w:lang w:val="en-US"/>
        </w:rPr>
        <w:t>All participants</w:t>
      </w:r>
      <w:r w:rsidR="009525CD">
        <w:rPr>
          <w:rFonts w:asciiTheme="majorBidi" w:hAnsiTheme="majorBidi" w:cstheme="majorBidi"/>
          <w:sz w:val="24"/>
          <w:szCs w:val="24"/>
          <w:lang w:val="en-US"/>
        </w:rPr>
        <w:t xml:space="preserve"> were</w:t>
      </w:r>
      <w:r w:rsidR="00ED4B52" w:rsidRPr="00596A59">
        <w:rPr>
          <w:rFonts w:asciiTheme="majorBidi" w:hAnsiTheme="majorBidi" w:cstheme="majorBidi"/>
          <w:sz w:val="24"/>
          <w:szCs w:val="24"/>
          <w:lang w:val="en-US"/>
        </w:rPr>
        <w:t xml:space="preserve"> in cold water for 15 minutes. </w:t>
      </w:r>
      <w:r w:rsidR="00F273C7" w:rsidRPr="00596A59">
        <w:rPr>
          <w:rFonts w:asciiTheme="majorBidi" w:hAnsiTheme="majorBidi" w:cstheme="majorBidi"/>
          <w:sz w:val="24"/>
          <w:szCs w:val="24"/>
          <w:lang w:val="en-US"/>
        </w:rPr>
        <w:t xml:space="preserve">The subjects were passive </w:t>
      </w:r>
      <w:r w:rsidR="009525CD">
        <w:rPr>
          <w:rFonts w:asciiTheme="majorBidi" w:hAnsiTheme="majorBidi" w:cstheme="majorBidi"/>
          <w:sz w:val="24"/>
          <w:szCs w:val="24"/>
          <w:lang w:val="en-US"/>
        </w:rPr>
        <w:t>while being</w:t>
      </w:r>
      <w:r w:rsidR="00F273C7" w:rsidRPr="00596A59">
        <w:rPr>
          <w:rFonts w:asciiTheme="majorBidi" w:hAnsiTheme="majorBidi" w:cstheme="majorBidi"/>
          <w:sz w:val="24"/>
          <w:szCs w:val="24"/>
          <w:lang w:val="en-US"/>
        </w:rPr>
        <w:t xml:space="preserve"> </w:t>
      </w:r>
      <w:r w:rsidR="009525CD">
        <w:rPr>
          <w:rFonts w:asciiTheme="majorBidi" w:hAnsiTheme="majorBidi" w:cstheme="majorBidi"/>
          <w:sz w:val="24"/>
          <w:szCs w:val="24"/>
          <w:lang w:val="en-US"/>
        </w:rPr>
        <w:t>in</w:t>
      </w:r>
      <w:r w:rsidR="00F273C7" w:rsidRPr="00596A59">
        <w:rPr>
          <w:rFonts w:asciiTheme="majorBidi" w:hAnsiTheme="majorBidi" w:cstheme="majorBidi"/>
          <w:sz w:val="24"/>
          <w:szCs w:val="24"/>
          <w:lang w:val="en-US"/>
        </w:rPr>
        <w:t xml:space="preserve"> water</w:t>
      </w:r>
      <w:r w:rsidR="00A56C44" w:rsidRPr="00596A59">
        <w:rPr>
          <w:rFonts w:asciiTheme="majorBidi" w:hAnsiTheme="majorBidi" w:cstheme="majorBidi"/>
          <w:sz w:val="24"/>
          <w:szCs w:val="24"/>
          <w:lang w:val="en-US"/>
        </w:rPr>
        <w:t xml:space="preserve"> (this procedure according to </w:t>
      </w:r>
      <w:r w:rsidR="00A56C44" w:rsidRPr="00596A59">
        <w:rPr>
          <w:rFonts w:asciiTheme="majorBidi" w:hAnsiTheme="majorBidi" w:cstheme="majorBidi"/>
          <w:sz w:val="24"/>
          <w:szCs w:val="24"/>
          <w:lang w:val="en-US"/>
        </w:rPr>
        <w:lastRenderedPageBreak/>
        <w:t>previous study literature) [</w:t>
      </w:r>
      <w:r w:rsidR="000E5040" w:rsidRPr="00596A59">
        <w:rPr>
          <w:rFonts w:asciiTheme="majorBidi" w:hAnsiTheme="majorBidi" w:cstheme="majorBidi"/>
          <w:sz w:val="24"/>
          <w:szCs w:val="24"/>
          <w:lang w:val="en-US"/>
        </w:rPr>
        <w:t>13</w:t>
      </w:r>
      <w:r w:rsidR="00A56C44" w:rsidRPr="00596A59">
        <w:rPr>
          <w:rFonts w:asciiTheme="majorBidi" w:hAnsiTheme="majorBidi" w:cstheme="majorBidi"/>
          <w:sz w:val="24"/>
          <w:szCs w:val="24"/>
          <w:lang w:val="en-US"/>
        </w:rPr>
        <w:t xml:space="preserve">]. </w:t>
      </w:r>
      <w:r w:rsidR="003A53FF" w:rsidRPr="00596A59">
        <w:rPr>
          <w:rFonts w:asciiTheme="majorBidi" w:hAnsiTheme="majorBidi" w:cstheme="majorBidi"/>
          <w:sz w:val="24"/>
          <w:szCs w:val="24"/>
          <w:lang w:val="en-US"/>
        </w:rPr>
        <w:t xml:space="preserve">Additionally, during CWI interventions, </w:t>
      </w:r>
      <w:r w:rsidR="009525CD" w:rsidRPr="009525CD">
        <w:rPr>
          <w:rFonts w:asciiTheme="majorBidi" w:hAnsiTheme="majorBidi" w:cstheme="majorBidi"/>
          <w:sz w:val="24"/>
          <w:szCs w:val="24"/>
          <w:lang w:val="en-US"/>
        </w:rPr>
        <w:t>Additionally, during CWI interventions, all participants were required to wear minimal clothes</w:t>
      </w:r>
      <w:r w:rsidR="00994230" w:rsidRPr="00596A59">
        <w:rPr>
          <w:rFonts w:asciiTheme="majorBidi" w:hAnsiTheme="majorBidi" w:cstheme="majorBidi"/>
          <w:sz w:val="24"/>
          <w:szCs w:val="24"/>
          <w:lang w:val="en-US"/>
        </w:rPr>
        <w:t>.</w:t>
      </w:r>
    </w:p>
    <w:p w14:paraId="2404D788" w14:textId="4B76C510" w:rsidR="00F94856" w:rsidRPr="00596A59" w:rsidRDefault="00596A59" w:rsidP="00596A59">
      <w:pPr>
        <w:suppressAutoHyphens/>
        <w:spacing w:after="0" w:line="276" w:lineRule="auto"/>
        <w:ind w:right="-613" w:firstLine="720"/>
        <w:jc w:val="both"/>
        <w:rPr>
          <w:rFonts w:asciiTheme="majorBidi" w:hAnsiTheme="majorBidi" w:cstheme="majorBidi"/>
          <w:sz w:val="24"/>
          <w:szCs w:val="24"/>
          <w:lang w:val="en-US"/>
        </w:rPr>
      </w:pPr>
      <w:r>
        <w:rPr>
          <w:rFonts w:asciiTheme="majorBidi" w:hAnsiTheme="majorBidi" w:cstheme="majorBidi"/>
          <w:sz w:val="24"/>
          <w:szCs w:val="24"/>
          <w:lang w:val="en-US"/>
        </w:rPr>
        <w:t>&lt;…&gt;</w:t>
      </w:r>
    </w:p>
    <w:p w14:paraId="230EBEA3" w14:textId="77777777" w:rsidR="00F94856" w:rsidRPr="009525CD" w:rsidRDefault="00F94856" w:rsidP="009525CD">
      <w:pPr>
        <w:suppressAutoHyphens/>
        <w:spacing w:after="0" w:line="276" w:lineRule="auto"/>
        <w:ind w:right="-613"/>
        <w:rPr>
          <w:rFonts w:asciiTheme="majorBidi" w:hAnsiTheme="majorBidi" w:cstheme="majorBidi"/>
          <w:bCs/>
          <w:iCs/>
          <w:sz w:val="24"/>
          <w:szCs w:val="24"/>
          <w:lang w:val="en-US"/>
        </w:rPr>
      </w:pPr>
    </w:p>
    <w:p w14:paraId="07B43BD3" w14:textId="77777777" w:rsidR="00F94856" w:rsidRPr="00596A59" w:rsidRDefault="00EC7149" w:rsidP="00596A59">
      <w:pPr>
        <w:suppressAutoHyphens/>
        <w:spacing w:after="0" w:line="276" w:lineRule="auto"/>
        <w:ind w:right="-613"/>
        <w:jc w:val="center"/>
        <w:rPr>
          <w:rFonts w:asciiTheme="majorBidi" w:hAnsiTheme="majorBidi" w:cstheme="majorBidi"/>
          <w:bCs/>
          <w:sz w:val="24"/>
          <w:szCs w:val="24"/>
          <w:lang w:val="en-US"/>
        </w:rPr>
      </w:pPr>
      <w:r w:rsidRPr="00596A59">
        <w:rPr>
          <w:rFonts w:asciiTheme="majorBidi" w:hAnsiTheme="majorBidi" w:cstheme="majorBidi"/>
          <w:bCs/>
          <w:sz w:val="24"/>
          <w:szCs w:val="24"/>
          <w:lang w:val="en-US"/>
        </w:rPr>
        <w:t>R</w:t>
      </w:r>
      <w:r w:rsidR="00994230" w:rsidRPr="00596A59">
        <w:rPr>
          <w:rFonts w:asciiTheme="majorBidi" w:hAnsiTheme="majorBidi" w:cstheme="majorBidi"/>
          <w:bCs/>
          <w:sz w:val="24"/>
          <w:szCs w:val="24"/>
          <w:lang w:val="en-US"/>
        </w:rPr>
        <w:t>ESULTS</w:t>
      </w:r>
    </w:p>
    <w:p w14:paraId="2867C181" w14:textId="2FE40D31" w:rsidR="00F94856" w:rsidRPr="00596A59" w:rsidRDefault="008102C0" w:rsidP="00596A59">
      <w:pPr>
        <w:suppressAutoHyphens/>
        <w:spacing w:after="0" w:line="276" w:lineRule="auto"/>
        <w:ind w:right="-613" w:firstLine="709"/>
        <w:jc w:val="both"/>
        <w:rPr>
          <w:rFonts w:asciiTheme="majorBidi" w:hAnsiTheme="majorBidi" w:cstheme="majorBidi"/>
          <w:sz w:val="24"/>
          <w:szCs w:val="24"/>
          <w:lang w:val="en-US"/>
        </w:rPr>
      </w:pPr>
      <w:r w:rsidRPr="00596A59">
        <w:rPr>
          <w:rFonts w:asciiTheme="majorBidi" w:hAnsiTheme="majorBidi" w:cstheme="majorBidi"/>
          <w:sz w:val="24"/>
          <w:szCs w:val="24"/>
          <w:lang w:val="en-US"/>
        </w:rPr>
        <w:t xml:space="preserve">The anthropometric and </w:t>
      </w:r>
      <w:r w:rsidR="002D2CB6" w:rsidRPr="00596A59">
        <w:rPr>
          <w:rFonts w:asciiTheme="majorBidi" w:hAnsiTheme="majorBidi" w:cstheme="majorBidi"/>
          <w:sz w:val="24"/>
          <w:szCs w:val="24"/>
          <w:lang w:val="en-US"/>
        </w:rPr>
        <w:t xml:space="preserve">cardiorespiratory characteristics </w:t>
      </w:r>
      <w:r w:rsidRPr="00596A59">
        <w:rPr>
          <w:rFonts w:asciiTheme="majorBidi" w:hAnsiTheme="majorBidi" w:cstheme="majorBidi"/>
          <w:sz w:val="24"/>
          <w:szCs w:val="24"/>
          <w:lang w:val="en-US"/>
        </w:rPr>
        <w:t xml:space="preserve">of </w:t>
      </w:r>
      <w:r w:rsidR="002D2CB6" w:rsidRPr="00596A59">
        <w:rPr>
          <w:rFonts w:asciiTheme="majorBidi" w:hAnsiTheme="majorBidi" w:cstheme="majorBidi"/>
          <w:sz w:val="24"/>
          <w:szCs w:val="24"/>
          <w:lang w:val="en-US"/>
        </w:rPr>
        <w:t>futsal</w:t>
      </w:r>
      <w:r w:rsidRPr="00596A59">
        <w:rPr>
          <w:rFonts w:asciiTheme="majorBidi" w:hAnsiTheme="majorBidi" w:cstheme="majorBidi"/>
          <w:sz w:val="24"/>
          <w:szCs w:val="24"/>
          <w:lang w:val="en-US"/>
        </w:rPr>
        <w:t xml:space="preserve"> players from </w:t>
      </w:r>
      <w:proofErr w:type="gramStart"/>
      <w:r w:rsidR="002D2CB6" w:rsidRPr="00596A59">
        <w:rPr>
          <w:rFonts w:asciiTheme="majorBidi" w:hAnsiTheme="majorBidi" w:cstheme="majorBidi"/>
          <w:sz w:val="24"/>
          <w:szCs w:val="24"/>
          <w:lang w:val="en-US"/>
        </w:rPr>
        <w:t>all of</w:t>
      </w:r>
      <w:proofErr w:type="gramEnd"/>
      <w:r w:rsidR="002D2CB6" w:rsidRPr="00596A59">
        <w:rPr>
          <w:rFonts w:asciiTheme="majorBidi" w:hAnsiTheme="majorBidi" w:cstheme="majorBidi"/>
          <w:sz w:val="24"/>
          <w:szCs w:val="24"/>
          <w:lang w:val="en-US"/>
        </w:rPr>
        <w:t xml:space="preserve"> </w:t>
      </w:r>
      <w:r w:rsidR="00E7495D" w:rsidRPr="00596A59">
        <w:rPr>
          <w:rFonts w:asciiTheme="majorBidi" w:hAnsiTheme="majorBidi" w:cstheme="majorBidi"/>
          <w:sz w:val="24"/>
          <w:szCs w:val="24"/>
          <w:lang w:val="en-US"/>
        </w:rPr>
        <w:t xml:space="preserve">the </w:t>
      </w:r>
      <w:r w:rsidRPr="00596A59">
        <w:rPr>
          <w:rFonts w:asciiTheme="majorBidi" w:hAnsiTheme="majorBidi" w:cstheme="majorBidi"/>
          <w:sz w:val="24"/>
          <w:szCs w:val="24"/>
          <w:lang w:val="en-US"/>
        </w:rPr>
        <w:t xml:space="preserve">groups </w:t>
      </w:r>
      <w:r w:rsidR="002D2CB6" w:rsidRPr="00596A59">
        <w:rPr>
          <w:rFonts w:asciiTheme="majorBidi" w:hAnsiTheme="majorBidi" w:cstheme="majorBidi"/>
          <w:sz w:val="24"/>
          <w:szCs w:val="24"/>
          <w:lang w:val="en-US"/>
        </w:rPr>
        <w:t>are shown in Table 1</w:t>
      </w:r>
      <w:r w:rsidRPr="00596A59">
        <w:rPr>
          <w:rFonts w:asciiTheme="majorBidi" w:hAnsiTheme="majorBidi" w:cstheme="majorBidi"/>
          <w:sz w:val="24"/>
          <w:szCs w:val="24"/>
          <w:lang w:val="en-US"/>
        </w:rPr>
        <w:t>.</w:t>
      </w:r>
      <w:r w:rsidR="00B1203B" w:rsidRPr="00596A59">
        <w:rPr>
          <w:rFonts w:asciiTheme="majorBidi" w:hAnsiTheme="majorBidi" w:cstheme="majorBidi"/>
          <w:sz w:val="24"/>
          <w:szCs w:val="24"/>
          <w:lang w:val="en-US"/>
        </w:rPr>
        <w:t xml:space="preserve"> No </w:t>
      </w:r>
      <w:proofErr w:type="spellStart"/>
      <w:r w:rsidR="00B1203B" w:rsidRPr="00596A59">
        <w:rPr>
          <w:rFonts w:asciiTheme="majorBidi" w:hAnsiTheme="majorBidi" w:cstheme="majorBidi"/>
          <w:sz w:val="24"/>
          <w:szCs w:val="24"/>
          <w:lang w:val="en-US"/>
        </w:rPr>
        <w:t>signi</w:t>
      </w:r>
      <w:proofErr w:type="spellEnd"/>
      <w:r w:rsidR="00B1203B" w:rsidRPr="00596A59">
        <w:rPr>
          <w:rFonts w:asciiTheme="majorBidi" w:hAnsiTheme="majorBidi" w:cstheme="majorBidi"/>
          <w:sz w:val="24"/>
          <w:szCs w:val="24"/>
        </w:rPr>
        <w:t>ﬁ</w:t>
      </w:r>
      <w:r w:rsidR="00B1203B" w:rsidRPr="00596A59">
        <w:rPr>
          <w:rFonts w:asciiTheme="majorBidi" w:hAnsiTheme="majorBidi" w:cstheme="majorBidi"/>
          <w:sz w:val="24"/>
          <w:szCs w:val="24"/>
          <w:lang w:val="en-US"/>
        </w:rPr>
        <w:t xml:space="preserve">cant differences was found </w:t>
      </w:r>
      <w:r w:rsidR="00F82F61" w:rsidRPr="00596A59">
        <w:rPr>
          <w:rFonts w:asciiTheme="majorBidi" w:hAnsiTheme="majorBidi" w:cstheme="majorBidi"/>
          <w:sz w:val="24"/>
          <w:szCs w:val="24"/>
          <w:lang w:val="en-US"/>
        </w:rPr>
        <w:t xml:space="preserve">among three groups </w:t>
      </w:r>
      <w:r w:rsidR="00B1203B" w:rsidRPr="00596A59">
        <w:rPr>
          <w:rFonts w:asciiTheme="majorBidi" w:hAnsiTheme="majorBidi" w:cstheme="majorBidi"/>
          <w:sz w:val="24"/>
          <w:szCs w:val="24"/>
          <w:lang w:val="en-US"/>
        </w:rPr>
        <w:t>regarding anthropometric and cardiorespiratory variables.</w:t>
      </w:r>
      <w:r w:rsidR="00F82F61" w:rsidRPr="00596A59">
        <w:rPr>
          <w:rFonts w:asciiTheme="majorBidi" w:hAnsiTheme="majorBidi" w:cstheme="majorBidi"/>
          <w:sz w:val="24"/>
          <w:szCs w:val="24"/>
          <w:lang w:val="en-US"/>
        </w:rPr>
        <w:t xml:space="preserve"> </w:t>
      </w:r>
      <w:r w:rsidR="000A1150" w:rsidRPr="00596A59">
        <w:rPr>
          <w:rFonts w:asciiTheme="majorBidi" w:hAnsiTheme="majorBidi" w:cstheme="majorBidi"/>
          <w:sz w:val="24"/>
          <w:szCs w:val="24"/>
          <w:lang w:val="en-US"/>
        </w:rPr>
        <w:t>Furthermore, t</w:t>
      </w:r>
      <w:r w:rsidR="00543F8D" w:rsidRPr="00596A59">
        <w:rPr>
          <w:rFonts w:asciiTheme="majorBidi" w:hAnsiTheme="majorBidi" w:cstheme="majorBidi"/>
          <w:sz w:val="24"/>
          <w:szCs w:val="24"/>
          <w:lang w:val="en-US"/>
        </w:rPr>
        <w:t xml:space="preserve">he examination of the intensity of effort during </w:t>
      </w:r>
      <w:r w:rsidR="000A1150" w:rsidRPr="00596A59">
        <w:rPr>
          <w:rFonts w:asciiTheme="majorBidi" w:hAnsiTheme="majorBidi" w:cstheme="majorBidi"/>
          <w:sz w:val="24"/>
          <w:szCs w:val="24"/>
          <w:lang w:val="en-US"/>
        </w:rPr>
        <w:t xml:space="preserve">futsal </w:t>
      </w:r>
      <w:r w:rsidR="00543F8D" w:rsidRPr="00596A59">
        <w:rPr>
          <w:rFonts w:asciiTheme="majorBidi" w:hAnsiTheme="majorBidi" w:cstheme="majorBidi"/>
          <w:sz w:val="24"/>
          <w:szCs w:val="24"/>
          <w:lang w:val="en-US"/>
        </w:rPr>
        <w:t xml:space="preserve">matches was estimated from the average HR </w:t>
      </w:r>
      <w:r w:rsidR="000A1150" w:rsidRPr="00596A59">
        <w:rPr>
          <w:rFonts w:asciiTheme="majorBidi" w:hAnsiTheme="majorBidi" w:cstheme="majorBidi"/>
          <w:sz w:val="24"/>
          <w:szCs w:val="24"/>
          <w:lang w:val="en-US"/>
        </w:rPr>
        <w:t xml:space="preserve">assessments </w:t>
      </w:r>
      <w:r w:rsidR="00543F8D" w:rsidRPr="00596A59">
        <w:rPr>
          <w:rFonts w:asciiTheme="majorBidi" w:hAnsiTheme="majorBidi" w:cstheme="majorBidi"/>
          <w:sz w:val="24"/>
          <w:szCs w:val="24"/>
          <w:lang w:val="en-US"/>
        </w:rPr>
        <w:t>obtained during the whole time that the futsal players play</w:t>
      </w:r>
      <w:r w:rsidR="009525CD">
        <w:rPr>
          <w:rFonts w:asciiTheme="majorBidi" w:hAnsiTheme="majorBidi" w:cstheme="majorBidi"/>
          <w:sz w:val="24"/>
          <w:szCs w:val="24"/>
          <w:lang w:val="en-US"/>
        </w:rPr>
        <w:t>ed</w:t>
      </w:r>
      <w:r w:rsidR="00543F8D" w:rsidRPr="00596A59">
        <w:rPr>
          <w:rFonts w:asciiTheme="majorBidi" w:hAnsiTheme="majorBidi" w:cstheme="majorBidi"/>
          <w:sz w:val="24"/>
          <w:szCs w:val="24"/>
          <w:lang w:val="en-US"/>
        </w:rPr>
        <w:t xml:space="preserve"> on court, also including breaks at half times</w:t>
      </w:r>
      <w:r w:rsidR="003A42F9" w:rsidRPr="00596A59">
        <w:rPr>
          <w:rFonts w:asciiTheme="majorBidi" w:hAnsiTheme="majorBidi" w:cstheme="majorBidi"/>
          <w:sz w:val="24"/>
          <w:szCs w:val="24"/>
          <w:lang w:val="en-US"/>
        </w:rPr>
        <w:t xml:space="preserve"> (</w:t>
      </w:r>
      <w:r w:rsidR="00DA4F89" w:rsidRPr="00596A59">
        <w:rPr>
          <w:rFonts w:asciiTheme="majorBidi" w:hAnsiTheme="majorBidi" w:cstheme="majorBidi"/>
          <w:sz w:val="24"/>
          <w:szCs w:val="24"/>
          <w:lang w:val="en-US"/>
        </w:rPr>
        <w:t>Fig.</w:t>
      </w:r>
      <w:r w:rsidR="003A42F9" w:rsidRPr="00596A59">
        <w:rPr>
          <w:rFonts w:asciiTheme="majorBidi" w:hAnsiTheme="majorBidi" w:cstheme="majorBidi"/>
          <w:sz w:val="24"/>
          <w:szCs w:val="24"/>
          <w:lang w:val="en-US"/>
        </w:rPr>
        <w:t xml:space="preserve"> 3)</w:t>
      </w:r>
      <w:r w:rsidR="00543F8D" w:rsidRPr="00596A59">
        <w:rPr>
          <w:rFonts w:asciiTheme="majorBidi" w:hAnsiTheme="majorBidi" w:cstheme="majorBidi"/>
          <w:sz w:val="24"/>
          <w:szCs w:val="24"/>
          <w:lang w:val="en-US"/>
        </w:rPr>
        <w:t xml:space="preserve">. </w:t>
      </w:r>
    </w:p>
    <w:p w14:paraId="2F774004" w14:textId="44CD985A" w:rsidR="00F94856" w:rsidRPr="00596A59" w:rsidRDefault="006A4022" w:rsidP="00596A59">
      <w:pPr>
        <w:suppressAutoHyphens/>
        <w:spacing w:after="0" w:line="276" w:lineRule="auto"/>
        <w:ind w:right="-613" w:firstLine="709"/>
        <w:jc w:val="both"/>
        <w:rPr>
          <w:rFonts w:asciiTheme="majorBidi" w:hAnsiTheme="majorBidi" w:cstheme="majorBidi"/>
          <w:iCs/>
          <w:sz w:val="24"/>
          <w:szCs w:val="24"/>
          <w:lang w:val="en-GB"/>
        </w:rPr>
      </w:pPr>
      <w:r w:rsidRPr="004F5CAE">
        <w:rPr>
          <w:rFonts w:asciiTheme="majorBidi" w:hAnsiTheme="majorBidi" w:cstheme="majorBidi"/>
          <w:b/>
          <w:bCs/>
          <w:iCs/>
          <w:sz w:val="24"/>
          <w:szCs w:val="24"/>
          <w:lang w:val="en-GB"/>
        </w:rPr>
        <w:t>Creatine kinase activity</w:t>
      </w:r>
      <w:r w:rsidR="00994230" w:rsidRPr="004F5CAE">
        <w:rPr>
          <w:rFonts w:asciiTheme="majorBidi" w:hAnsiTheme="majorBidi" w:cstheme="majorBidi"/>
          <w:b/>
          <w:bCs/>
          <w:iCs/>
          <w:sz w:val="24"/>
          <w:szCs w:val="24"/>
          <w:lang w:val="en-GB"/>
        </w:rPr>
        <w:t>.</w:t>
      </w:r>
      <w:r w:rsidR="00994230" w:rsidRPr="00596A59">
        <w:rPr>
          <w:rFonts w:asciiTheme="majorBidi" w:hAnsiTheme="majorBidi" w:cstheme="majorBidi"/>
          <w:i/>
          <w:sz w:val="24"/>
          <w:szCs w:val="24"/>
          <w:lang w:val="en-GB"/>
        </w:rPr>
        <w:t xml:space="preserve"> </w:t>
      </w:r>
      <w:r w:rsidR="004E0804" w:rsidRPr="00596A59">
        <w:rPr>
          <w:rFonts w:asciiTheme="majorBidi" w:hAnsiTheme="majorBidi" w:cstheme="majorBidi"/>
          <w:iCs/>
          <w:sz w:val="24"/>
          <w:szCs w:val="24"/>
          <w:lang w:val="en-GB"/>
        </w:rPr>
        <w:t>As shown in Fig. 4</w:t>
      </w:r>
      <w:r w:rsidR="004F5CAE">
        <w:rPr>
          <w:rFonts w:asciiTheme="majorBidi" w:hAnsiTheme="majorBidi" w:cstheme="majorBidi"/>
          <w:iCs/>
          <w:sz w:val="24"/>
          <w:szCs w:val="24"/>
          <w:lang w:val="en-GB"/>
        </w:rPr>
        <w:t>,</w:t>
      </w:r>
      <w:r w:rsidR="004E0804" w:rsidRPr="00596A59">
        <w:rPr>
          <w:rFonts w:asciiTheme="majorBidi" w:hAnsiTheme="majorBidi" w:cstheme="majorBidi"/>
          <w:i/>
          <w:sz w:val="24"/>
          <w:szCs w:val="24"/>
          <w:lang w:val="en-GB"/>
        </w:rPr>
        <w:t xml:space="preserve"> </w:t>
      </w:r>
      <w:r w:rsidR="0008076A" w:rsidRPr="00596A59">
        <w:rPr>
          <w:rFonts w:asciiTheme="majorBidi" w:hAnsiTheme="majorBidi" w:cstheme="majorBidi"/>
          <w:iCs/>
          <w:sz w:val="24"/>
          <w:szCs w:val="24"/>
          <w:lang w:val="en-GB"/>
        </w:rPr>
        <w:t xml:space="preserve">ANOVA showed significant </w:t>
      </w:r>
      <w:r w:rsidR="00375905" w:rsidRPr="00596A59">
        <w:rPr>
          <w:rFonts w:asciiTheme="majorBidi" w:hAnsiTheme="majorBidi" w:cstheme="majorBidi"/>
          <w:iCs/>
          <w:sz w:val="24"/>
          <w:szCs w:val="24"/>
          <w:lang w:val="en-GB"/>
        </w:rPr>
        <w:t>time</w:t>
      </w:r>
      <w:r w:rsidR="0008076A" w:rsidRPr="00596A59">
        <w:rPr>
          <w:rFonts w:asciiTheme="majorBidi" w:hAnsiTheme="majorBidi" w:cstheme="majorBidi"/>
          <w:iCs/>
          <w:sz w:val="24"/>
          <w:szCs w:val="24"/>
          <w:lang w:val="en-GB"/>
        </w:rPr>
        <w:t xml:space="preserve"> effect (F</w:t>
      </w:r>
      <w:r w:rsidR="005C1DAA" w:rsidRPr="00596A59">
        <w:rPr>
          <w:rFonts w:asciiTheme="majorBidi" w:hAnsiTheme="majorBidi" w:cstheme="majorBidi"/>
          <w:iCs/>
          <w:sz w:val="24"/>
          <w:szCs w:val="24"/>
          <w:vertAlign w:val="subscript"/>
          <w:lang w:val="en-GB"/>
        </w:rPr>
        <w:t>4.04</w:t>
      </w:r>
      <w:r w:rsidR="00375905" w:rsidRPr="00596A59">
        <w:rPr>
          <w:rFonts w:asciiTheme="majorBidi" w:hAnsiTheme="majorBidi" w:cstheme="majorBidi"/>
          <w:iCs/>
          <w:sz w:val="24"/>
          <w:szCs w:val="24"/>
          <w:vertAlign w:val="subscript"/>
          <w:lang w:val="en-GB"/>
        </w:rPr>
        <w:t xml:space="preserve"> </w:t>
      </w:r>
      <w:r w:rsidR="00195331" w:rsidRPr="00596A59">
        <w:rPr>
          <w:rFonts w:asciiTheme="majorBidi" w:hAnsiTheme="majorBidi" w:cstheme="majorBidi"/>
          <w:iCs/>
          <w:sz w:val="24"/>
          <w:szCs w:val="24"/>
          <w:lang w:val="en-GB"/>
        </w:rPr>
        <w:t>=</w:t>
      </w:r>
      <w:r w:rsidR="00375905" w:rsidRPr="00596A59">
        <w:rPr>
          <w:rFonts w:asciiTheme="majorBidi" w:hAnsiTheme="majorBidi" w:cstheme="majorBidi"/>
          <w:iCs/>
          <w:sz w:val="24"/>
          <w:szCs w:val="24"/>
          <w:lang w:val="en-GB"/>
        </w:rPr>
        <w:t xml:space="preserve"> 577.09</w:t>
      </w:r>
      <w:r w:rsidR="004B7E4C" w:rsidRPr="00596A59">
        <w:rPr>
          <w:rFonts w:asciiTheme="majorBidi" w:hAnsiTheme="majorBidi" w:cstheme="majorBidi"/>
          <w:iCs/>
          <w:sz w:val="24"/>
          <w:szCs w:val="24"/>
          <w:lang w:val="en-GB"/>
        </w:rPr>
        <w:t>6</w:t>
      </w:r>
      <w:r w:rsidR="00195331" w:rsidRPr="00596A59">
        <w:rPr>
          <w:rFonts w:asciiTheme="majorBidi" w:hAnsiTheme="majorBidi" w:cstheme="majorBidi"/>
          <w:iCs/>
          <w:sz w:val="24"/>
          <w:szCs w:val="24"/>
          <w:lang w:val="en-GB"/>
        </w:rPr>
        <w:t xml:space="preserve">, </w:t>
      </w:r>
      <w:r w:rsidR="00375905" w:rsidRPr="00596A59">
        <w:rPr>
          <w:rFonts w:asciiTheme="majorBidi" w:hAnsiTheme="majorBidi" w:cstheme="majorBidi"/>
          <w:i/>
          <w:sz w:val="24"/>
          <w:szCs w:val="24"/>
          <w:lang w:val="en-GB"/>
        </w:rPr>
        <w:t>p</w:t>
      </w:r>
      <w:r w:rsidR="00375905" w:rsidRPr="00596A59">
        <w:rPr>
          <w:rFonts w:asciiTheme="majorBidi" w:hAnsiTheme="majorBidi" w:cstheme="majorBidi"/>
          <w:iCs/>
          <w:sz w:val="24"/>
          <w:szCs w:val="24"/>
          <w:lang w:val="en-GB"/>
        </w:rPr>
        <w:t xml:space="preserve"> &lt; 0.001,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375905" w:rsidRPr="00596A59">
        <w:rPr>
          <w:rFonts w:asciiTheme="majorBidi" w:hAnsiTheme="majorBidi" w:cstheme="majorBidi"/>
          <w:iCs/>
          <w:sz w:val="24"/>
          <w:szCs w:val="24"/>
          <w:lang w:val="en-GB"/>
        </w:rPr>
        <w:t xml:space="preserve"> = 0.932)</w:t>
      </w:r>
      <w:r w:rsidR="00CE78EC" w:rsidRPr="00596A59">
        <w:rPr>
          <w:rFonts w:asciiTheme="majorBidi" w:hAnsiTheme="majorBidi" w:cstheme="majorBidi"/>
          <w:sz w:val="24"/>
          <w:szCs w:val="24"/>
          <w:lang w:val="en-US"/>
        </w:rPr>
        <w:t xml:space="preserve">, </w:t>
      </w:r>
      <w:r w:rsidR="00CE78EC" w:rsidRPr="00596A59">
        <w:rPr>
          <w:rFonts w:asciiTheme="majorBidi" w:hAnsiTheme="majorBidi" w:cstheme="majorBidi"/>
          <w:iCs/>
          <w:sz w:val="24"/>
          <w:szCs w:val="24"/>
          <w:lang w:val="en-GB"/>
        </w:rPr>
        <w:t>indicating CK activity</w:t>
      </w:r>
      <w:r w:rsidR="00A72883" w:rsidRPr="00596A59">
        <w:rPr>
          <w:rFonts w:asciiTheme="majorBidi" w:hAnsiTheme="majorBidi" w:cstheme="majorBidi"/>
          <w:sz w:val="24"/>
          <w:szCs w:val="24"/>
          <w:lang w:val="en-US"/>
        </w:rPr>
        <w:t xml:space="preserve"> </w:t>
      </w:r>
      <w:r w:rsidR="00A72883" w:rsidRPr="00596A59">
        <w:rPr>
          <w:rFonts w:asciiTheme="majorBidi" w:hAnsiTheme="majorBidi" w:cstheme="majorBidi"/>
          <w:iCs/>
          <w:sz w:val="24"/>
          <w:szCs w:val="24"/>
          <w:lang w:val="en-GB"/>
        </w:rPr>
        <w:t>still an increase</w:t>
      </w:r>
      <w:r w:rsidR="00CE78EC" w:rsidRPr="00596A59">
        <w:rPr>
          <w:rFonts w:asciiTheme="majorBidi" w:hAnsiTheme="majorBidi" w:cstheme="majorBidi"/>
          <w:iCs/>
          <w:sz w:val="24"/>
          <w:szCs w:val="24"/>
          <w:lang w:val="en-GB"/>
        </w:rPr>
        <w:t xml:space="preserve"> in 24-h </w:t>
      </w:r>
      <w:r w:rsidR="00227A3E">
        <w:rPr>
          <w:rFonts w:asciiTheme="majorBidi" w:hAnsiTheme="majorBidi" w:cstheme="majorBidi"/>
          <w:iCs/>
          <w:sz w:val="24"/>
          <w:szCs w:val="24"/>
          <w:lang w:val="en-GB"/>
        </w:rPr>
        <w:t>post-recovery</w:t>
      </w:r>
      <w:r w:rsidR="00CE78EC" w:rsidRPr="00596A59">
        <w:rPr>
          <w:rFonts w:asciiTheme="majorBidi" w:hAnsiTheme="majorBidi" w:cstheme="majorBidi"/>
          <w:iCs/>
          <w:sz w:val="24"/>
          <w:szCs w:val="24"/>
          <w:lang w:val="en-GB"/>
        </w:rPr>
        <w:t xml:space="preserve"> interventions.</w:t>
      </w:r>
      <w:r w:rsidR="00375905" w:rsidRPr="00596A59">
        <w:rPr>
          <w:rFonts w:asciiTheme="majorBidi" w:hAnsiTheme="majorBidi" w:cstheme="majorBidi"/>
          <w:iCs/>
          <w:sz w:val="24"/>
          <w:szCs w:val="24"/>
          <w:lang w:val="en-GB"/>
        </w:rPr>
        <w:t xml:space="preserve"> </w:t>
      </w:r>
      <w:r w:rsidR="00732FA7" w:rsidRPr="00596A59">
        <w:rPr>
          <w:rFonts w:asciiTheme="majorBidi" w:hAnsiTheme="majorBidi" w:cstheme="majorBidi"/>
          <w:iCs/>
          <w:sz w:val="24"/>
          <w:szCs w:val="24"/>
          <w:lang w:val="en-GB"/>
        </w:rPr>
        <w:t xml:space="preserve">However, </w:t>
      </w:r>
      <w:r w:rsidR="00375905" w:rsidRPr="00596A59">
        <w:rPr>
          <w:rFonts w:asciiTheme="majorBidi" w:hAnsiTheme="majorBidi" w:cstheme="majorBidi"/>
          <w:iCs/>
          <w:sz w:val="24"/>
          <w:szCs w:val="24"/>
          <w:lang w:val="en-GB"/>
        </w:rPr>
        <w:t xml:space="preserve">ANOVA revealed no significant </w:t>
      </w:r>
      <w:r w:rsidR="007A17FD" w:rsidRPr="00596A59">
        <w:rPr>
          <w:rFonts w:asciiTheme="majorBidi" w:hAnsiTheme="majorBidi" w:cstheme="majorBidi"/>
          <w:iCs/>
          <w:sz w:val="24"/>
          <w:szCs w:val="24"/>
          <w:lang w:val="en-GB"/>
        </w:rPr>
        <w:t xml:space="preserve">for </w:t>
      </w:r>
      <w:r w:rsidR="00375905" w:rsidRPr="00596A59">
        <w:rPr>
          <w:rFonts w:asciiTheme="majorBidi" w:hAnsiTheme="majorBidi" w:cstheme="majorBidi"/>
          <w:iCs/>
          <w:sz w:val="24"/>
          <w:szCs w:val="24"/>
          <w:lang w:val="en-GB"/>
        </w:rPr>
        <w:t>group (F</w:t>
      </w:r>
      <w:r w:rsidR="005C1DAA" w:rsidRPr="00596A59">
        <w:rPr>
          <w:rFonts w:asciiTheme="majorBidi" w:hAnsiTheme="majorBidi" w:cstheme="majorBidi"/>
          <w:iCs/>
          <w:sz w:val="24"/>
          <w:szCs w:val="24"/>
          <w:vertAlign w:val="subscript"/>
          <w:lang w:val="en-GB"/>
        </w:rPr>
        <w:t>3.19</w:t>
      </w:r>
      <w:r w:rsidR="005C1DAA" w:rsidRPr="00596A59">
        <w:rPr>
          <w:rFonts w:asciiTheme="majorBidi" w:hAnsiTheme="majorBidi" w:cstheme="majorBidi"/>
          <w:iCs/>
          <w:sz w:val="24"/>
          <w:szCs w:val="24"/>
          <w:lang w:val="en-GB"/>
        </w:rPr>
        <w:t xml:space="preserve"> </w:t>
      </w:r>
      <w:r w:rsidR="00375905" w:rsidRPr="00596A59">
        <w:rPr>
          <w:rFonts w:asciiTheme="majorBidi" w:hAnsiTheme="majorBidi" w:cstheme="majorBidi"/>
          <w:iCs/>
          <w:sz w:val="24"/>
          <w:szCs w:val="24"/>
          <w:lang w:val="en-GB"/>
        </w:rPr>
        <w:t xml:space="preserve">= 0.091, </w:t>
      </w:r>
      <w:r w:rsidR="00375905" w:rsidRPr="00596A59">
        <w:rPr>
          <w:rFonts w:asciiTheme="majorBidi" w:hAnsiTheme="majorBidi" w:cstheme="majorBidi"/>
          <w:i/>
          <w:sz w:val="24"/>
          <w:szCs w:val="24"/>
          <w:lang w:val="en-GB"/>
        </w:rPr>
        <w:t>p</w:t>
      </w:r>
      <w:r w:rsidR="00375905" w:rsidRPr="00596A59">
        <w:rPr>
          <w:rFonts w:asciiTheme="majorBidi" w:hAnsiTheme="majorBidi" w:cstheme="majorBidi"/>
          <w:iCs/>
          <w:sz w:val="24"/>
          <w:szCs w:val="24"/>
          <w:lang w:val="en-GB"/>
        </w:rPr>
        <w:t xml:space="preserve"> = 0.913,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0D6E1B">
        <w:rPr>
          <w:rFonts w:asciiTheme="majorBidi" w:eastAsiaTheme="minorEastAsia" w:hAnsiTheme="majorBidi" w:cstheme="majorBidi"/>
          <w:iCs/>
          <w:sz w:val="24"/>
          <w:szCs w:val="24"/>
          <w:lang w:val="en-US"/>
        </w:rPr>
        <w:t xml:space="preserve"> </w:t>
      </w:r>
      <w:r w:rsidR="00375905" w:rsidRPr="00596A59">
        <w:rPr>
          <w:rFonts w:asciiTheme="majorBidi" w:hAnsiTheme="majorBidi" w:cstheme="majorBidi"/>
          <w:iCs/>
          <w:sz w:val="24"/>
          <w:szCs w:val="24"/>
          <w:lang w:val="en-GB"/>
        </w:rPr>
        <w:t>= 0.004), and group × time effect (F</w:t>
      </w:r>
      <w:r w:rsidR="005C1DAA" w:rsidRPr="00596A59">
        <w:rPr>
          <w:rFonts w:asciiTheme="majorBidi" w:hAnsiTheme="majorBidi" w:cstheme="majorBidi"/>
          <w:iCs/>
          <w:sz w:val="24"/>
          <w:szCs w:val="24"/>
          <w:vertAlign w:val="subscript"/>
          <w:lang w:val="en-GB"/>
        </w:rPr>
        <w:t>3.19</w:t>
      </w:r>
      <w:r w:rsidR="00375905" w:rsidRPr="00596A59">
        <w:rPr>
          <w:rFonts w:asciiTheme="majorBidi" w:hAnsiTheme="majorBidi" w:cstheme="majorBidi"/>
          <w:iCs/>
          <w:sz w:val="24"/>
          <w:szCs w:val="24"/>
          <w:vertAlign w:val="subscript"/>
          <w:lang w:val="en-GB"/>
        </w:rPr>
        <w:t xml:space="preserve"> </w:t>
      </w:r>
      <w:r w:rsidR="00375905" w:rsidRPr="00596A59">
        <w:rPr>
          <w:rFonts w:asciiTheme="majorBidi" w:hAnsiTheme="majorBidi" w:cstheme="majorBidi"/>
          <w:iCs/>
          <w:sz w:val="24"/>
          <w:szCs w:val="24"/>
          <w:lang w:val="en-GB"/>
        </w:rPr>
        <w:t xml:space="preserve">= 0.146, </w:t>
      </w:r>
      <w:r w:rsidR="00375905" w:rsidRPr="00596A59">
        <w:rPr>
          <w:rFonts w:asciiTheme="majorBidi" w:hAnsiTheme="majorBidi" w:cstheme="majorBidi"/>
          <w:i/>
          <w:sz w:val="24"/>
          <w:szCs w:val="24"/>
          <w:lang w:val="en-GB"/>
        </w:rPr>
        <w:t>p</w:t>
      </w:r>
      <w:r w:rsidR="00375905" w:rsidRPr="00596A59">
        <w:rPr>
          <w:rFonts w:asciiTheme="majorBidi" w:hAnsiTheme="majorBidi" w:cstheme="majorBidi"/>
          <w:iCs/>
          <w:sz w:val="24"/>
          <w:szCs w:val="24"/>
          <w:lang w:val="en-GB"/>
        </w:rPr>
        <w:t xml:space="preserve"> = 0.865,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375905" w:rsidRPr="00596A59">
        <w:rPr>
          <w:rFonts w:asciiTheme="majorBidi" w:hAnsiTheme="majorBidi" w:cstheme="majorBidi"/>
          <w:iCs/>
          <w:sz w:val="24"/>
          <w:szCs w:val="24"/>
          <w:lang w:val="en-GB"/>
        </w:rPr>
        <w:t xml:space="preserve"> = 0.0</w:t>
      </w:r>
      <w:r w:rsidR="00182786" w:rsidRPr="00596A59">
        <w:rPr>
          <w:rFonts w:asciiTheme="majorBidi" w:hAnsiTheme="majorBidi" w:cstheme="majorBidi"/>
          <w:iCs/>
          <w:sz w:val="24"/>
          <w:szCs w:val="24"/>
          <w:lang w:val="en-GB"/>
        </w:rPr>
        <w:t>0</w:t>
      </w:r>
      <w:r w:rsidR="00375905" w:rsidRPr="00596A59">
        <w:rPr>
          <w:rFonts w:asciiTheme="majorBidi" w:hAnsiTheme="majorBidi" w:cstheme="majorBidi"/>
          <w:iCs/>
          <w:sz w:val="24"/>
          <w:szCs w:val="24"/>
          <w:lang w:val="en-GB"/>
        </w:rPr>
        <w:t xml:space="preserve">7). </w:t>
      </w:r>
      <w:bookmarkStart w:id="1" w:name="_Hlk39344219"/>
      <w:bookmarkStart w:id="2" w:name="_Hlk48859196"/>
      <w:r w:rsidR="0067266D" w:rsidRPr="00596A59">
        <w:rPr>
          <w:rFonts w:asciiTheme="majorBidi" w:hAnsiTheme="majorBidi" w:cstheme="majorBidi"/>
          <w:iCs/>
          <w:sz w:val="24"/>
          <w:szCs w:val="24"/>
          <w:lang w:val="en-GB"/>
        </w:rPr>
        <w:t xml:space="preserve">No </w:t>
      </w:r>
      <w:r w:rsidR="009E341B" w:rsidRPr="00596A59">
        <w:rPr>
          <w:rFonts w:asciiTheme="majorBidi" w:hAnsiTheme="majorBidi" w:cstheme="majorBidi"/>
          <w:iCs/>
          <w:sz w:val="24"/>
          <w:szCs w:val="24"/>
          <w:lang w:val="en-GB"/>
        </w:rPr>
        <w:t>prominent difference</w:t>
      </w:r>
      <w:r w:rsidR="00CD354E" w:rsidRPr="00596A59">
        <w:rPr>
          <w:rFonts w:asciiTheme="majorBidi" w:hAnsiTheme="majorBidi" w:cstheme="majorBidi"/>
          <w:iCs/>
          <w:sz w:val="24"/>
          <w:szCs w:val="24"/>
          <w:lang w:val="en-GB"/>
        </w:rPr>
        <w:t>s</w:t>
      </w:r>
      <w:r w:rsidR="0067266D" w:rsidRPr="00596A59">
        <w:rPr>
          <w:rFonts w:asciiTheme="majorBidi" w:hAnsiTheme="majorBidi" w:cstheme="majorBidi"/>
          <w:iCs/>
          <w:sz w:val="24"/>
          <w:szCs w:val="24"/>
          <w:lang w:val="en-GB"/>
        </w:rPr>
        <w:t xml:space="preserve"> </w:t>
      </w:r>
      <w:r w:rsidR="00CD354E" w:rsidRPr="00596A59">
        <w:rPr>
          <w:rFonts w:asciiTheme="majorBidi" w:hAnsiTheme="majorBidi" w:cstheme="majorBidi"/>
          <w:iCs/>
          <w:sz w:val="24"/>
          <w:szCs w:val="24"/>
          <w:lang w:val="en-GB"/>
        </w:rPr>
        <w:t>were</w:t>
      </w:r>
      <w:r w:rsidR="0067266D" w:rsidRPr="00596A59">
        <w:rPr>
          <w:rFonts w:asciiTheme="majorBidi" w:hAnsiTheme="majorBidi" w:cstheme="majorBidi"/>
          <w:iCs/>
          <w:sz w:val="24"/>
          <w:szCs w:val="24"/>
          <w:lang w:val="en-GB"/>
        </w:rPr>
        <w:t xml:space="preserve"> detected in all three groups </w:t>
      </w:r>
      <w:r w:rsidR="006A4F41" w:rsidRPr="00596A59">
        <w:rPr>
          <w:rFonts w:asciiTheme="majorBidi" w:hAnsiTheme="majorBidi" w:cstheme="majorBidi"/>
          <w:iCs/>
          <w:sz w:val="24"/>
          <w:szCs w:val="24"/>
          <w:lang w:val="en-GB"/>
        </w:rPr>
        <w:t>to</w:t>
      </w:r>
      <w:r w:rsidR="0067266D" w:rsidRPr="00596A59">
        <w:rPr>
          <w:rFonts w:asciiTheme="majorBidi" w:hAnsiTheme="majorBidi" w:cstheme="majorBidi"/>
          <w:iCs/>
          <w:sz w:val="24"/>
          <w:szCs w:val="24"/>
          <w:lang w:val="en-GB"/>
        </w:rPr>
        <w:t xml:space="preserve"> reducing CK activity in 24-h </w:t>
      </w:r>
      <w:r w:rsidR="00227A3E">
        <w:rPr>
          <w:rFonts w:asciiTheme="majorBidi" w:hAnsiTheme="majorBidi" w:cstheme="majorBidi"/>
          <w:iCs/>
          <w:sz w:val="24"/>
          <w:szCs w:val="24"/>
          <w:lang w:val="en-GB"/>
        </w:rPr>
        <w:t>post-recovery</w:t>
      </w:r>
      <w:r w:rsidR="0067266D" w:rsidRPr="00596A59">
        <w:rPr>
          <w:rFonts w:asciiTheme="majorBidi" w:hAnsiTheme="majorBidi" w:cstheme="majorBidi"/>
          <w:iCs/>
          <w:sz w:val="24"/>
          <w:szCs w:val="24"/>
          <w:lang w:val="en-GB"/>
        </w:rPr>
        <w:t xml:space="preserve"> interventions</w:t>
      </w:r>
      <w:bookmarkEnd w:id="1"/>
      <w:r w:rsidR="0067266D" w:rsidRPr="00596A59">
        <w:rPr>
          <w:rFonts w:asciiTheme="majorBidi" w:hAnsiTheme="majorBidi" w:cstheme="majorBidi"/>
          <w:iCs/>
          <w:sz w:val="24"/>
          <w:szCs w:val="24"/>
          <w:lang w:val="en-GB"/>
        </w:rPr>
        <w:t>.</w:t>
      </w:r>
    </w:p>
    <w:bookmarkEnd w:id="2"/>
    <w:p w14:paraId="0CDF9E3E" w14:textId="745A3D52" w:rsidR="00F94856" w:rsidRPr="00596A59" w:rsidRDefault="00902232" w:rsidP="00596A59">
      <w:pPr>
        <w:suppressAutoHyphens/>
        <w:spacing w:after="0" w:line="276" w:lineRule="auto"/>
        <w:ind w:right="-613" w:firstLine="709"/>
        <w:jc w:val="both"/>
        <w:rPr>
          <w:rFonts w:asciiTheme="majorBidi" w:hAnsiTheme="majorBidi" w:cstheme="majorBidi"/>
          <w:iCs/>
          <w:sz w:val="24"/>
          <w:szCs w:val="24"/>
          <w:lang w:val="en-GB"/>
        </w:rPr>
      </w:pPr>
      <w:r w:rsidRPr="004F5CAE">
        <w:rPr>
          <w:rFonts w:asciiTheme="majorBidi" w:hAnsiTheme="majorBidi" w:cstheme="majorBidi"/>
          <w:b/>
          <w:bCs/>
          <w:sz w:val="24"/>
          <w:szCs w:val="24"/>
          <w:lang w:val="en-US"/>
        </w:rPr>
        <w:t>20-m sprint</w:t>
      </w:r>
      <w:r w:rsidR="00994230" w:rsidRPr="004F5CAE">
        <w:rPr>
          <w:rFonts w:asciiTheme="majorBidi" w:hAnsiTheme="majorBidi" w:cstheme="majorBidi"/>
          <w:b/>
          <w:bCs/>
          <w:sz w:val="24"/>
          <w:szCs w:val="24"/>
          <w:lang w:val="en-US"/>
        </w:rPr>
        <w:t>.</w:t>
      </w:r>
      <w:r w:rsidR="00994230" w:rsidRPr="00596A59">
        <w:rPr>
          <w:rFonts w:asciiTheme="majorBidi" w:hAnsiTheme="majorBidi" w:cstheme="majorBidi"/>
          <w:i/>
          <w:iCs/>
          <w:sz w:val="24"/>
          <w:szCs w:val="24"/>
          <w:lang w:val="en-US"/>
        </w:rPr>
        <w:t xml:space="preserve"> </w:t>
      </w:r>
      <w:bookmarkStart w:id="3" w:name="_Hlk39264258"/>
      <w:proofErr w:type="gramStart"/>
      <w:r w:rsidRPr="00596A59">
        <w:rPr>
          <w:rFonts w:asciiTheme="majorBidi" w:hAnsiTheme="majorBidi" w:cstheme="majorBidi"/>
          <w:iCs/>
          <w:sz w:val="24"/>
          <w:szCs w:val="24"/>
          <w:lang w:val="en-GB"/>
        </w:rPr>
        <w:t xml:space="preserve">Regarding 20-m sprint test, </w:t>
      </w:r>
      <w:r w:rsidR="00511881" w:rsidRPr="00596A59">
        <w:rPr>
          <w:rFonts w:asciiTheme="majorBidi" w:hAnsiTheme="majorBidi" w:cstheme="majorBidi"/>
          <w:iCs/>
          <w:sz w:val="24"/>
          <w:szCs w:val="24"/>
          <w:lang w:val="en-GB"/>
        </w:rPr>
        <w:t>there</w:t>
      </w:r>
      <w:proofErr w:type="gramEnd"/>
      <w:r w:rsidR="00511881" w:rsidRPr="00596A59">
        <w:rPr>
          <w:rFonts w:asciiTheme="majorBidi" w:hAnsiTheme="majorBidi" w:cstheme="majorBidi"/>
          <w:iCs/>
          <w:sz w:val="24"/>
          <w:szCs w:val="24"/>
          <w:lang w:val="en-GB"/>
        </w:rPr>
        <w:t xml:space="preserve"> </w:t>
      </w:r>
      <w:r w:rsidR="00800CE8" w:rsidRPr="00596A59">
        <w:rPr>
          <w:rFonts w:asciiTheme="majorBidi" w:hAnsiTheme="majorBidi" w:cstheme="majorBidi"/>
          <w:iCs/>
          <w:sz w:val="24"/>
          <w:szCs w:val="24"/>
          <w:lang w:val="en-GB"/>
        </w:rPr>
        <w:t>was</w:t>
      </w:r>
      <w:r w:rsidR="00511881" w:rsidRPr="00596A59">
        <w:rPr>
          <w:rFonts w:asciiTheme="majorBidi" w:hAnsiTheme="majorBidi" w:cstheme="majorBidi"/>
          <w:iCs/>
          <w:sz w:val="24"/>
          <w:szCs w:val="24"/>
          <w:lang w:val="en-GB"/>
        </w:rPr>
        <w:t xml:space="preserve"> no </w:t>
      </w:r>
      <w:r w:rsidR="0039001A" w:rsidRPr="00596A59">
        <w:rPr>
          <w:rFonts w:asciiTheme="majorBidi" w:hAnsiTheme="majorBidi" w:cstheme="majorBidi"/>
          <w:iCs/>
          <w:sz w:val="24"/>
          <w:szCs w:val="24"/>
          <w:lang w:val="en-GB"/>
        </w:rPr>
        <w:t xml:space="preserve">performance </w:t>
      </w:r>
      <w:r w:rsidR="00C011CF" w:rsidRPr="00596A59">
        <w:rPr>
          <w:rFonts w:asciiTheme="majorBidi" w:hAnsiTheme="majorBidi" w:cstheme="majorBidi"/>
          <w:iCs/>
          <w:sz w:val="24"/>
          <w:szCs w:val="24"/>
          <w:lang w:val="en-GB"/>
        </w:rPr>
        <w:t>enhancement i</w:t>
      </w:r>
      <w:r w:rsidRPr="00596A59">
        <w:rPr>
          <w:rFonts w:asciiTheme="majorBidi" w:hAnsiTheme="majorBidi" w:cstheme="majorBidi"/>
          <w:iCs/>
          <w:sz w:val="24"/>
          <w:szCs w:val="24"/>
          <w:lang w:val="en-GB"/>
        </w:rPr>
        <w:t xml:space="preserve">n all three groups </w:t>
      </w:r>
      <w:r w:rsidR="00706A77" w:rsidRPr="00596A59">
        <w:rPr>
          <w:rFonts w:asciiTheme="majorBidi" w:hAnsiTheme="majorBidi" w:cstheme="majorBidi"/>
          <w:iCs/>
          <w:sz w:val="24"/>
          <w:szCs w:val="24"/>
          <w:lang w:val="en-GB"/>
        </w:rPr>
        <w:t>after</w:t>
      </w:r>
      <w:r w:rsidR="0039001A" w:rsidRPr="00596A59">
        <w:rPr>
          <w:rFonts w:asciiTheme="majorBidi" w:hAnsiTheme="majorBidi" w:cstheme="majorBidi"/>
          <w:iCs/>
          <w:sz w:val="24"/>
          <w:szCs w:val="24"/>
          <w:lang w:val="en-GB"/>
        </w:rPr>
        <w:t xml:space="preserve"> 24-h </w:t>
      </w:r>
      <w:r w:rsidR="004B5514" w:rsidRPr="00596A59">
        <w:rPr>
          <w:rFonts w:asciiTheme="majorBidi" w:hAnsiTheme="majorBidi" w:cstheme="majorBidi"/>
          <w:iCs/>
          <w:sz w:val="24"/>
          <w:szCs w:val="24"/>
          <w:lang w:val="en-GB"/>
        </w:rPr>
        <w:t>recovery interventions</w:t>
      </w:r>
      <w:r w:rsidR="00FC68F0" w:rsidRPr="00596A59">
        <w:rPr>
          <w:rFonts w:asciiTheme="majorBidi" w:hAnsiTheme="majorBidi" w:cstheme="majorBidi"/>
          <w:iCs/>
          <w:sz w:val="24"/>
          <w:szCs w:val="24"/>
          <w:lang w:val="en-GB"/>
        </w:rPr>
        <w:t xml:space="preserve"> (Fig. 4)</w:t>
      </w:r>
      <w:r w:rsidR="00511881" w:rsidRPr="00596A59">
        <w:rPr>
          <w:rFonts w:asciiTheme="majorBidi" w:hAnsiTheme="majorBidi" w:cstheme="majorBidi"/>
          <w:iCs/>
          <w:sz w:val="24"/>
          <w:szCs w:val="24"/>
          <w:lang w:val="en-GB"/>
        </w:rPr>
        <w:t xml:space="preserve">. </w:t>
      </w:r>
      <w:bookmarkEnd w:id="3"/>
      <w:r w:rsidR="004F7CC3" w:rsidRPr="00596A59">
        <w:rPr>
          <w:rFonts w:asciiTheme="majorBidi" w:hAnsiTheme="majorBidi" w:cstheme="majorBidi"/>
          <w:iCs/>
          <w:sz w:val="24"/>
          <w:szCs w:val="24"/>
          <w:lang w:val="en-GB"/>
        </w:rPr>
        <w:t>No significant for group (</w:t>
      </w:r>
      <w:r w:rsidR="009914D4" w:rsidRPr="00596A59">
        <w:rPr>
          <w:rFonts w:asciiTheme="majorBidi" w:hAnsiTheme="majorBidi" w:cstheme="majorBidi"/>
          <w:iCs/>
          <w:sz w:val="24"/>
          <w:szCs w:val="24"/>
          <w:lang w:val="en-GB"/>
        </w:rPr>
        <w:t>F</w:t>
      </w:r>
      <w:r w:rsidR="009914D4" w:rsidRPr="00596A59">
        <w:rPr>
          <w:rFonts w:asciiTheme="majorBidi" w:hAnsiTheme="majorBidi" w:cstheme="majorBidi"/>
          <w:iCs/>
          <w:sz w:val="24"/>
          <w:szCs w:val="24"/>
          <w:vertAlign w:val="subscript"/>
          <w:lang w:val="en-GB"/>
        </w:rPr>
        <w:t>3.</w:t>
      </w:r>
      <w:r w:rsidR="004379E7" w:rsidRPr="00596A59">
        <w:rPr>
          <w:rFonts w:asciiTheme="majorBidi" w:hAnsiTheme="majorBidi" w:cstheme="majorBidi"/>
          <w:iCs/>
          <w:sz w:val="24"/>
          <w:szCs w:val="24"/>
          <w:vertAlign w:val="subscript"/>
          <w:lang w:val="en-GB"/>
        </w:rPr>
        <w:t>19</w:t>
      </w:r>
      <w:r w:rsidR="009914D4" w:rsidRPr="00596A59">
        <w:rPr>
          <w:rFonts w:asciiTheme="majorBidi" w:hAnsiTheme="majorBidi" w:cstheme="majorBidi"/>
          <w:iCs/>
          <w:sz w:val="24"/>
          <w:szCs w:val="24"/>
          <w:lang w:val="en-GB"/>
        </w:rPr>
        <w:t xml:space="preserve"> </w:t>
      </w:r>
      <w:r w:rsidR="004F7CC3" w:rsidRPr="00596A59">
        <w:rPr>
          <w:rFonts w:asciiTheme="majorBidi" w:hAnsiTheme="majorBidi" w:cstheme="majorBidi"/>
          <w:iCs/>
          <w:sz w:val="24"/>
          <w:szCs w:val="24"/>
          <w:lang w:val="en-GB"/>
        </w:rPr>
        <w:t>= 0.0</w:t>
      </w:r>
      <w:r w:rsidR="0011568E" w:rsidRPr="00596A59">
        <w:rPr>
          <w:rFonts w:asciiTheme="majorBidi" w:hAnsiTheme="majorBidi" w:cstheme="majorBidi"/>
          <w:iCs/>
          <w:sz w:val="24"/>
          <w:szCs w:val="24"/>
          <w:lang w:val="en-GB"/>
        </w:rPr>
        <w:t>43</w:t>
      </w:r>
      <w:r w:rsidR="004F7CC3" w:rsidRPr="00596A59">
        <w:rPr>
          <w:rFonts w:asciiTheme="majorBidi" w:hAnsiTheme="majorBidi" w:cstheme="majorBidi"/>
          <w:iCs/>
          <w:sz w:val="24"/>
          <w:szCs w:val="24"/>
          <w:lang w:val="en-GB"/>
        </w:rPr>
        <w:t xml:space="preserve">, </w:t>
      </w:r>
      <w:r w:rsidR="004F7CC3" w:rsidRPr="00596A59">
        <w:rPr>
          <w:rFonts w:asciiTheme="majorBidi" w:hAnsiTheme="majorBidi" w:cstheme="majorBidi"/>
          <w:i/>
          <w:sz w:val="24"/>
          <w:szCs w:val="24"/>
          <w:lang w:val="en-GB"/>
        </w:rPr>
        <w:t>p</w:t>
      </w:r>
      <w:r w:rsidR="004F7CC3" w:rsidRPr="00596A59">
        <w:rPr>
          <w:rFonts w:asciiTheme="majorBidi" w:hAnsiTheme="majorBidi" w:cstheme="majorBidi"/>
          <w:iCs/>
          <w:sz w:val="24"/>
          <w:szCs w:val="24"/>
          <w:lang w:val="en-GB"/>
        </w:rPr>
        <w:t xml:space="preserve"> = 0.9</w:t>
      </w:r>
      <w:r w:rsidR="0011568E" w:rsidRPr="00596A59">
        <w:rPr>
          <w:rFonts w:asciiTheme="majorBidi" w:hAnsiTheme="majorBidi" w:cstheme="majorBidi"/>
          <w:iCs/>
          <w:sz w:val="24"/>
          <w:szCs w:val="24"/>
          <w:lang w:val="en-GB"/>
        </w:rPr>
        <w:t>58</w:t>
      </w:r>
      <w:r w:rsidR="004F7CC3"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4F7CC3" w:rsidRPr="00596A59">
        <w:rPr>
          <w:rFonts w:asciiTheme="majorBidi" w:hAnsiTheme="majorBidi" w:cstheme="majorBidi"/>
          <w:iCs/>
          <w:sz w:val="24"/>
          <w:szCs w:val="24"/>
          <w:lang w:val="en-GB"/>
        </w:rPr>
        <w:t xml:space="preserve"> = 0.00</w:t>
      </w:r>
      <w:r w:rsidR="0011568E" w:rsidRPr="00596A59">
        <w:rPr>
          <w:rFonts w:asciiTheme="majorBidi" w:hAnsiTheme="majorBidi" w:cstheme="majorBidi"/>
          <w:iCs/>
          <w:sz w:val="24"/>
          <w:szCs w:val="24"/>
          <w:lang w:val="en-GB"/>
        </w:rPr>
        <w:t>2</w:t>
      </w:r>
      <w:r w:rsidR="004F7CC3" w:rsidRPr="00596A59">
        <w:rPr>
          <w:rFonts w:asciiTheme="majorBidi" w:hAnsiTheme="majorBidi" w:cstheme="majorBidi"/>
          <w:iCs/>
          <w:sz w:val="24"/>
          <w:szCs w:val="24"/>
          <w:lang w:val="en-GB"/>
        </w:rPr>
        <w:t>), time effect (</w:t>
      </w:r>
      <w:r w:rsidR="009914D4" w:rsidRPr="00596A59">
        <w:rPr>
          <w:rFonts w:asciiTheme="majorBidi" w:hAnsiTheme="majorBidi" w:cstheme="majorBidi"/>
          <w:iCs/>
          <w:sz w:val="24"/>
          <w:szCs w:val="24"/>
          <w:lang w:val="en-GB"/>
        </w:rPr>
        <w:t>F</w:t>
      </w:r>
      <w:r w:rsidR="004379E7" w:rsidRPr="00596A59">
        <w:rPr>
          <w:rFonts w:asciiTheme="majorBidi" w:hAnsiTheme="majorBidi" w:cstheme="majorBidi"/>
          <w:iCs/>
          <w:sz w:val="24"/>
          <w:szCs w:val="24"/>
          <w:vertAlign w:val="subscript"/>
          <w:lang w:val="en-GB"/>
        </w:rPr>
        <w:t>4.04</w:t>
      </w:r>
      <w:r w:rsidR="009914D4" w:rsidRPr="00596A59">
        <w:rPr>
          <w:rFonts w:asciiTheme="majorBidi" w:hAnsiTheme="majorBidi" w:cstheme="majorBidi"/>
          <w:iCs/>
          <w:sz w:val="24"/>
          <w:szCs w:val="24"/>
          <w:vertAlign w:val="subscript"/>
          <w:lang w:val="en-GB"/>
        </w:rPr>
        <w:t xml:space="preserve"> </w:t>
      </w:r>
      <w:r w:rsidR="004F7CC3" w:rsidRPr="00596A59">
        <w:rPr>
          <w:rFonts w:asciiTheme="majorBidi" w:hAnsiTheme="majorBidi" w:cstheme="majorBidi"/>
          <w:iCs/>
          <w:sz w:val="24"/>
          <w:szCs w:val="24"/>
          <w:lang w:val="en-GB"/>
        </w:rPr>
        <w:t xml:space="preserve">= </w:t>
      </w:r>
      <w:r w:rsidR="0011568E" w:rsidRPr="00596A59">
        <w:rPr>
          <w:rFonts w:asciiTheme="majorBidi" w:hAnsiTheme="majorBidi" w:cstheme="majorBidi"/>
          <w:iCs/>
          <w:sz w:val="24"/>
          <w:szCs w:val="24"/>
          <w:lang w:val="en-GB"/>
        </w:rPr>
        <w:t>1.679</w:t>
      </w:r>
      <w:r w:rsidR="004F7CC3" w:rsidRPr="00596A59">
        <w:rPr>
          <w:rFonts w:asciiTheme="majorBidi" w:hAnsiTheme="majorBidi" w:cstheme="majorBidi"/>
          <w:iCs/>
          <w:sz w:val="24"/>
          <w:szCs w:val="24"/>
          <w:lang w:val="en-GB"/>
        </w:rPr>
        <w:t xml:space="preserve">, </w:t>
      </w:r>
      <w:r w:rsidR="004F7CC3" w:rsidRPr="00596A59">
        <w:rPr>
          <w:rFonts w:asciiTheme="majorBidi" w:hAnsiTheme="majorBidi" w:cstheme="majorBidi"/>
          <w:i/>
          <w:sz w:val="24"/>
          <w:szCs w:val="24"/>
          <w:lang w:val="en-GB"/>
        </w:rPr>
        <w:t>p</w:t>
      </w:r>
      <w:r w:rsidR="004F7CC3" w:rsidRPr="00596A59">
        <w:rPr>
          <w:rFonts w:asciiTheme="majorBidi" w:hAnsiTheme="majorBidi" w:cstheme="majorBidi"/>
          <w:iCs/>
          <w:sz w:val="24"/>
          <w:szCs w:val="24"/>
          <w:lang w:val="en-GB"/>
        </w:rPr>
        <w:t xml:space="preserve"> </w:t>
      </w:r>
      <w:r w:rsidR="0011568E" w:rsidRPr="00596A59">
        <w:rPr>
          <w:rFonts w:asciiTheme="majorBidi" w:hAnsiTheme="majorBidi" w:cstheme="majorBidi"/>
          <w:iCs/>
          <w:sz w:val="24"/>
          <w:szCs w:val="24"/>
          <w:lang w:val="en-GB"/>
        </w:rPr>
        <w:t>=</w:t>
      </w:r>
      <w:r w:rsidR="004F7CC3" w:rsidRPr="00596A59">
        <w:rPr>
          <w:rFonts w:asciiTheme="majorBidi" w:hAnsiTheme="majorBidi" w:cstheme="majorBidi"/>
          <w:iCs/>
          <w:sz w:val="24"/>
          <w:szCs w:val="24"/>
          <w:lang w:val="en-GB"/>
        </w:rPr>
        <w:t>0.</w:t>
      </w:r>
      <w:r w:rsidR="0011568E" w:rsidRPr="00596A59">
        <w:rPr>
          <w:rFonts w:asciiTheme="majorBidi" w:hAnsiTheme="majorBidi" w:cstheme="majorBidi"/>
          <w:iCs/>
          <w:sz w:val="24"/>
          <w:szCs w:val="24"/>
          <w:lang w:val="en-GB"/>
        </w:rPr>
        <w:t>202</w:t>
      </w:r>
      <w:r w:rsidR="004F7CC3"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4F7CC3" w:rsidRPr="00596A59">
        <w:rPr>
          <w:rFonts w:asciiTheme="majorBidi" w:hAnsiTheme="majorBidi" w:cstheme="majorBidi"/>
          <w:iCs/>
          <w:sz w:val="24"/>
          <w:szCs w:val="24"/>
          <w:lang w:val="en-GB"/>
        </w:rPr>
        <w:t xml:space="preserve"> = 0.</w:t>
      </w:r>
      <w:r w:rsidR="0011568E" w:rsidRPr="00596A59">
        <w:rPr>
          <w:rFonts w:asciiTheme="majorBidi" w:hAnsiTheme="majorBidi" w:cstheme="majorBidi"/>
          <w:iCs/>
          <w:sz w:val="24"/>
          <w:szCs w:val="24"/>
          <w:lang w:val="en-GB"/>
        </w:rPr>
        <w:t>038</w:t>
      </w:r>
      <w:r w:rsidR="004F7CC3" w:rsidRPr="00596A59">
        <w:rPr>
          <w:rFonts w:asciiTheme="majorBidi" w:hAnsiTheme="majorBidi" w:cstheme="majorBidi"/>
          <w:iCs/>
          <w:sz w:val="24"/>
          <w:szCs w:val="24"/>
          <w:lang w:val="en-GB"/>
        </w:rPr>
        <w:t>), and group × time effect (</w:t>
      </w:r>
      <w:r w:rsidR="009914D4" w:rsidRPr="00596A59">
        <w:rPr>
          <w:rFonts w:asciiTheme="majorBidi" w:hAnsiTheme="majorBidi" w:cstheme="majorBidi"/>
          <w:iCs/>
          <w:sz w:val="24"/>
          <w:szCs w:val="24"/>
          <w:lang w:val="en-GB"/>
        </w:rPr>
        <w:t>F</w:t>
      </w:r>
      <w:r w:rsidR="004379E7" w:rsidRPr="00596A59">
        <w:rPr>
          <w:rFonts w:asciiTheme="majorBidi" w:hAnsiTheme="majorBidi" w:cstheme="majorBidi"/>
          <w:iCs/>
          <w:sz w:val="24"/>
          <w:szCs w:val="24"/>
          <w:vertAlign w:val="subscript"/>
          <w:lang w:val="en-GB"/>
        </w:rPr>
        <w:t>3</w:t>
      </w:r>
      <w:r w:rsidR="009914D4" w:rsidRPr="00596A59">
        <w:rPr>
          <w:rFonts w:asciiTheme="majorBidi" w:hAnsiTheme="majorBidi" w:cstheme="majorBidi"/>
          <w:iCs/>
          <w:sz w:val="24"/>
          <w:szCs w:val="24"/>
          <w:vertAlign w:val="subscript"/>
          <w:lang w:val="en-GB"/>
        </w:rPr>
        <w:t xml:space="preserve">.19 </w:t>
      </w:r>
      <w:r w:rsidR="004F7CC3" w:rsidRPr="00596A59">
        <w:rPr>
          <w:rFonts w:asciiTheme="majorBidi" w:hAnsiTheme="majorBidi" w:cstheme="majorBidi"/>
          <w:iCs/>
          <w:sz w:val="24"/>
          <w:szCs w:val="24"/>
          <w:lang w:val="en-GB"/>
        </w:rPr>
        <w:t>= 0.</w:t>
      </w:r>
      <w:r w:rsidR="0011568E" w:rsidRPr="00596A59">
        <w:rPr>
          <w:rFonts w:asciiTheme="majorBidi" w:hAnsiTheme="majorBidi" w:cstheme="majorBidi"/>
          <w:iCs/>
          <w:sz w:val="24"/>
          <w:szCs w:val="24"/>
          <w:lang w:val="en-GB"/>
        </w:rPr>
        <w:t>075</w:t>
      </w:r>
      <w:r w:rsidR="004F7CC3" w:rsidRPr="00596A59">
        <w:rPr>
          <w:rFonts w:asciiTheme="majorBidi" w:hAnsiTheme="majorBidi" w:cstheme="majorBidi"/>
          <w:iCs/>
          <w:sz w:val="24"/>
          <w:szCs w:val="24"/>
          <w:lang w:val="en-GB"/>
        </w:rPr>
        <w:t xml:space="preserve">, </w:t>
      </w:r>
      <w:r w:rsidR="004F7CC3" w:rsidRPr="00596A59">
        <w:rPr>
          <w:rFonts w:asciiTheme="majorBidi" w:hAnsiTheme="majorBidi" w:cstheme="majorBidi"/>
          <w:i/>
          <w:sz w:val="24"/>
          <w:szCs w:val="24"/>
          <w:lang w:val="en-GB"/>
        </w:rPr>
        <w:t>p</w:t>
      </w:r>
      <w:r w:rsidR="004F7CC3" w:rsidRPr="00596A59">
        <w:rPr>
          <w:rFonts w:asciiTheme="majorBidi" w:hAnsiTheme="majorBidi" w:cstheme="majorBidi"/>
          <w:iCs/>
          <w:sz w:val="24"/>
          <w:szCs w:val="24"/>
          <w:lang w:val="en-GB"/>
        </w:rPr>
        <w:t xml:space="preserve"> = 0.</w:t>
      </w:r>
      <w:r w:rsidR="0011568E" w:rsidRPr="00596A59">
        <w:rPr>
          <w:rFonts w:asciiTheme="majorBidi" w:hAnsiTheme="majorBidi" w:cstheme="majorBidi"/>
          <w:iCs/>
          <w:sz w:val="24"/>
          <w:szCs w:val="24"/>
          <w:lang w:val="en-GB"/>
        </w:rPr>
        <w:t>928</w:t>
      </w:r>
      <w:r w:rsidR="004F7CC3"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4F7CC3" w:rsidRPr="00596A59">
        <w:rPr>
          <w:rFonts w:asciiTheme="majorBidi" w:hAnsiTheme="majorBidi" w:cstheme="majorBidi"/>
          <w:iCs/>
          <w:sz w:val="24"/>
          <w:szCs w:val="24"/>
          <w:lang w:val="en-GB"/>
        </w:rPr>
        <w:t xml:space="preserve"> = 0.0</w:t>
      </w:r>
      <w:r w:rsidR="0011568E" w:rsidRPr="00596A59">
        <w:rPr>
          <w:rFonts w:asciiTheme="majorBidi" w:hAnsiTheme="majorBidi" w:cstheme="majorBidi"/>
          <w:iCs/>
          <w:sz w:val="24"/>
          <w:szCs w:val="24"/>
          <w:lang w:val="en-GB"/>
        </w:rPr>
        <w:t>04</w:t>
      </w:r>
      <w:r w:rsidR="004F7CC3" w:rsidRPr="00596A59">
        <w:rPr>
          <w:rFonts w:asciiTheme="majorBidi" w:hAnsiTheme="majorBidi" w:cstheme="majorBidi"/>
          <w:iCs/>
          <w:sz w:val="24"/>
          <w:szCs w:val="24"/>
          <w:lang w:val="en-GB"/>
        </w:rPr>
        <w:t xml:space="preserve">) was evident. </w:t>
      </w:r>
    </w:p>
    <w:p w14:paraId="79C65A41" w14:textId="4AA17566" w:rsidR="00F94856" w:rsidRPr="00596A59" w:rsidRDefault="00751CFA" w:rsidP="00596A59">
      <w:pPr>
        <w:suppressAutoHyphens/>
        <w:spacing w:after="0" w:line="276" w:lineRule="auto"/>
        <w:ind w:right="-613" w:firstLine="709"/>
        <w:jc w:val="both"/>
        <w:rPr>
          <w:rFonts w:asciiTheme="majorBidi" w:eastAsia="Times New Roman" w:hAnsiTheme="majorBidi" w:cstheme="majorBidi"/>
          <w:color w:val="000000"/>
          <w:sz w:val="24"/>
          <w:szCs w:val="24"/>
          <w:lang w:val="en-US"/>
        </w:rPr>
      </w:pPr>
      <w:r w:rsidRPr="004F5CAE">
        <w:rPr>
          <w:rFonts w:asciiTheme="majorBidi" w:hAnsiTheme="majorBidi" w:cstheme="majorBidi"/>
          <w:b/>
          <w:bCs/>
          <w:sz w:val="24"/>
          <w:szCs w:val="24"/>
          <w:lang w:val="en-US"/>
        </w:rPr>
        <w:t>Blood lactate concentration</w:t>
      </w:r>
      <w:r w:rsidR="00994230" w:rsidRPr="004F5CAE">
        <w:rPr>
          <w:rFonts w:asciiTheme="majorBidi" w:hAnsiTheme="majorBidi" w:cstheme="majorBidi"/>
          <w:b/>
          <w:bCs/>
          <w:sz w:val="24"/>
          <w:szCs w:val="24"/>
          <w:lang w:val="en-US"/>
        </w:rPr>
        <w:t>.</w:t>
      </w:r>
      <w:r w:rsidR="00994230" w:rsidRPr="00596A59">
        <w:rPr>
          <w:rFonts w:asciiTheme="majorBidi" w:hAnsiTheme="majorBidi" w:cstheme="majorBidi"/>
          <w:i/>
          <w:iCs/>
          <w:sz w:val="24"/>
          <w:szCs w:val="24"/>
          <w:lang w:val="en-US"/>
        </w:rPr>
        <w:t xml:space="preserve"> </w:t>
      </w:r>
      <w:r w:rsidR="00F61986" w:rsidRPr="00596A59">
        <w:rPr>
          <w:rFonts w:asciiTheme="majorBidi" w:hAnsiTheme="majorBidi" w:cstheme="majorBidi"/>
          <w:iCs/>
          <w:sz w:val="24"/>
          <w:szCs w:val="24"/>
          <w:lang w:val="en-GB"/>
        </w:rPr>
        <w:t xml:space="preserve">No significant </w:t>
      </w:r>
      <w:bookmarkStart w:id="4" w:name="_Hlk39351235"/>
      <w:r w:rsidR="00F61986" w:rsidRPr="00596A59">
        <w:rPr>
          <w:rFonts w:asciiTheme="majorBidi" w:hAnsiTheme="majorBidi" w:cstheme="majorBidi"/>
          <w:iCs/>
          <w:sz w:val="24"/>
          <w:szCs w:val="24"/>
          <w:lang w:val="en-GB"/>
        </w:rPr>
        <w:t>for group (F</w:t>
      </w:r>
      <w:r w:rsidR="00F61986" w:rsidRPr="00596A59">
        <w:rPr>
          <w:rFonts w:asciiTheme="majorBidi" w:hAnsiTheme="majorBidi" w:cstheme="majorBidi"/>
          <w:iCs/>
          <w:sz w:val="24"/>
          <w:szCs w:val="24"/>
          <w:vertAlign w:val="subscript"/>
          <w:lang w:val="en-GB"/>
        </w:rPr>
        <w:t>3.</w:t>
      </w:r>
      <w:r w:rsidR="004379E7" w:rsidRPr="00596A59">
        <w:rPr>
          <w:rFonts w:asciiTheme="majorBidi" w:hAnsiTheme="majorBidi" w:cstheme="majorBidi"/>
          <w:iCs/>
          <w:sz w:val="24"/>
          <w:szCs w:val="24"/>
          <w:vertAlign w:val="subscript"/>
          <w:lang w:val="en-GB"/>
        </w:rPr>
        <w:t>0</w:t>
      </w:r>
      <w:r w:rsidR="00F61986" w:rsidRPr="00596A59">
        <w:rPr>
          <w:rFonts w:asciiTheme="majorBidi" w:hAnsiTheme="majorBidi" w:cstheme="majorBidi"/>
          <w:iCs/>
          <w:sz w:val="24"/>
          <w:szCs w:val="24"/>
          <w:vertAlign w:val="subscript"/>
          <w:lang w:val="en-GB"/>
        </w:rPr>
        <w:t>9</w:t>
      </w:r>
      <w:r w:rsidR="00F61986" w:rsidRPr="00596A59">
        <w:rPr>
          <w:rFonts w:asciiTheme="majorBidi" w:hAnsiTheme="majorBidi" w:cstheme="majorBidi"/>
          <w:iCs/>
          <w:sz w:val="24"/>
          <w:szCs w:val="24"/>
          <w:lang w:val="en-GB"/>
        </w:rPr>
        <w:t xml:space="preserve"> = </w:t>
      </w:r>
      <w:r w:rsidR="0045343D" w:rsidRPr="00596A59">
        <w:rPr>
          <w:rFonts w:asciiTheme="majorBidi" w:hAnsiTheme="majorBidi" w:cstheme="majorBidi"/>
          <w:iCs/>
          <w:sz w:val="24"/>
          <w:szCs w:val="24"/>
          <w:lang w:val="en-GB"/>
        </w:rPr>
        <w:t>3.401</w:t>
      </w:r>
      <w:r w:rsidR="00F61986" w:rsidRPr="00596A59">
        <w:rPr>
          <w:rFonts w:asciiTheme="majorBidi" w:hAnsiTheme="majorBidi" w:cstheme="majorBidi"/>
          <w:iCs/>
          <w:sz w:val="24"/>
          <w:szCs w:val="24"/>
          <w:lang w:val="en-GB"/>
        </w:rPr>
        <w:t xml:space="preserve">, </w:t>
      </w:r>
      <w:r w:rsidR="00F61986" w:rsidRPr="00596A59">
        <w:rPr>
          <w:rFonts w:asciiTheme="majorBidi" w:hAnsiTheme="majorBidi" w:cstheme="majorBidi"/>
          <w:i/>
          <w:sz w:val="24"/>
          <w:szCs w:val="24"/>
          <w:lang w:val="en-GB"/>
        </w:rPr>
        <w:t>p</w:t>
      </w:r>
      <w:r w:rsidR="00F61986" w:rsidRPr="00596A59">
        <w:rPr>
          <w:rFonts w:asciiTheme="majorBidi" w:hAnsiTheme="majorBidi" w:cstheme="majorBidi"/>
          <w:iCs/>
          <w:sz w:val="24"/>
          <w:szCs w:val="24"/>
          <w:lang w:val="en-GB"/>
        </w:rPr>
        <w:t xml:space="preserve"> = 0.</w:t>
      </w:r>
      <w:r w:rsidR="0045343D" w:rsidRPr="00596A59">
        <w:rPr>
          <w:rFonts w:asciiTheme="majorBidi" w:hAnsiTheme="majorBidi" w:cstheme="majorBidi"/>
          <w:iCs/>
          <w:sz w:val="24"/>
          <w:szCs w:val="24"/>
          <w:lang w:val="en-GB"/>
        </w:rPr>
        <w:t>038</w:t>
      </w:r>
      <w:r w:rsidR="00F61986"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F61986" w:rsidRPr="00596A59">
        <w:rPr>
          <w:rFonts w:asciiTheme="majorBidi" w:hAnsiTheme="majorBidi" w:cstheme="majorBidi"/>
          <w:iCs/>
          <w:sz w:val="24"/>
          <w:szCs w:val="24"/>
          <w:lang w:val="en-GB"/>
        </w:rPr>
        <w:t xml:space="preserve"> = 0.0</w:t>
      </w:r>
      <w:r w:rsidR="0045343D" w:rsidRPr="00596A59">
        <w:rPr>
          <w:rFonts w:asciiTheme="majorBidi" w:hAnsiTheme="majorBidi" w:cstheme="majorBidi"/>
          <w:iCs/>
          <w:sz w:val="24"/>
          <w:szCs w:val="24"/>
          <w:lang w:val="en-GB"/>
        </w:rPr>
        <w:t>75</w:t>
      </w:r>
      <w:r w:rsidR="00F61986" w:rsidRPr="00596A59">
        <w:rPr>
          <w:rFonts w:asciiTheme="majorBidi" w:hAnsiTheme="majorBidi" w:cstheme="majorBidi"/>
          <w:iCs/>
          <w:sz w:val="24"/>
          <w:szCs w:val="24"/>
          <w:lang w:val="en-GB"/>
        </w:rPr>
        <w:t xml:space="preserve">), and </w:t>
      </w:r>
      <w:bookmarkEnd w:id="4"/>
      <w:r w:rsidR="00F61986" w:rsidRPr="00596A59">
        <w:rPr>
          <w:rFonts w:asciiTheme="majorBidi" w:hAnsiTheme="majorBidi" w:cstheme="majorBidi"/>
          <w:iCs/>
          <w:sz w:val="24"/>
          <w:szCs w:val="24"/>
          <w:lang w:val="en-GB"/>
        </w:rPr>
        <w:t>time effect (F</w:t>
      </w:r>
      <w:r w:rsidR="004379E7" w:rsidRPr="00596A59">
        <w:rPr>
          <w:rFonts w:asciiTheme="majorBidi" w:hAnsiTheme="majorBidi" w:cstheme="majorBidi"/>
          <w:iCs/>
          <w:sz w:val="24"/>
          <w:szCs w:val="24"/>
          <w:vertAlign w:val="subscript"/>
          <w:lang w:val="en-GB"/>
        </w:rPr>
        <w:t xml:space="preserve">2.70 </w:t>
      </w:r>
      <w:r w:rsidR="00F61986" w:rsidRPr="00596A59">
        <w:rPr>
          <w:rFonts w:asciiTheme="majorBidi" w:hAnsiTheme="majorBidi" w:cstheme="majorBidi"/>
          <w:iCs/>
          <w:sz w:val="24"/>
          <w:szCs w:val="24"/>
          <w:lang w:val="en-GB"/>
        </w:rPr>
        <w:t>= 16</w:t>
      </w:r>
      <w:r w:rsidR="00C44344" w:rsidRPr="00596A59">
        <w:rPr>
          <w:rFonts w:asciiTheme="majorBidi" w:hAnsiTheme="majorBidi" w:cstheme="majorBidi"/>
          <w:iCs/>
          <w:sz w:val="24"/>
          <w:szCs w:val="24"/>
          <w:lang w:val="en-GB"/>
        </w:rPr>
        <w:t>93.776</w:t>
      </w:r>
      <w:r w:rsidR="00F61986" w:rsidRPr="00596A59">
        <w:rPr>
          <w:rFonts w:asciiTheme="majorBidi" w:hAnsiTheme="majorBidi" w:cstheme="majorBidi"/>
          <w:iCs/>
          <w:sz w:val="24"/>
          <w:szCs w:val="24"/>
          <w:lang w:val="en-GB"/>
        </w:rPr>
        <w:t xml:space="preserve">, </w:t>
      </w:r>
      <w:r w:rsidR="00F61986" w:rsidRPr="00596A59">
        <w:rPr>
          <w:rFonts w:asciiTheme="majorBidi" w:hAnsiTheme="majorBidi" w:cstheme="majorBidi"/>
          <w:i/>
          <w:sz w:val="24"/>
          <w:szCs w:val="24"/>
          <w:lang w:val="en-GB"/>
        </w:rPr>
        <w:t>p</w:t>
      </w:r>
      <w:r w:rsidR="00F61986" w:rsidRPr="00596A59">
        <w:rPr>
          <w:rFonts w:asciiTheme="majorBidi" w:hAnsiTheme="majorBidi" w:cstheme="majorBidi"/>
          <w:iCs/>
          <w:sz w:val="24"/>
          <w:szCs w:val="24"/>
          <w:lang w:val="en-GB"/>
        </w:rPr>
        <w:t xml:space="preserve"> =0.</w:t>
      </w:r>
      <w:r w:rsidR="00C44344" w:rsidRPr="00596A59">
        <w:rPr>
          <w:rFonts w:asciiTheme="majorBidi" w:hAnsiTheme="majorBidi" w:cstheme="majorBidi"/>
          <w:iCs/>
          <w:sz w:val="24"/>
          <w:szCs w:val="24"/>
          <w:lang w:val="en-GB"/>
        </w:rPr>
        <w:t>001</w:t>
      </w:r>
      <w:r w:rsidR="00F61986"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F61986" w:rsidRPr="00596A59">
        <w:rPr>
          <w:rFonts w:asciiTheme="majorBidi" w:hAnsiTheme="majorBidi" w:cstheme="majorBidi"/>
          <w:iCs/>
          <w:sz w:val="24"/>
          <w:szCs w:val="24"/>
          <w:lang w:val="en-GB"/>
        </w:rPr>
        <w:t xml:space="preserve"> = 0.</w:t>
      </w:r>
      <w:r w:rsidR="00C44344" w:rsidRPr="00596A59">
        <w:rPr>
          <w:rFonts w:asciiTheme="majorBidi" w:hAnsiTheme="majorBidi" w:cstheme="majorBidi"/>
          <w:iCs/>
          <w:sz w:val="24"/>
          <w:szCs w:val="24"/>
          <w:lang w:val="en-GB"/>
        </w:rPr>
        <w:t>984</w:t>
      </w:r>
      <w:r w:rsidR="00F61986" w:rsidRPr="00596A59">
        <w:rPr>
          <w:rFonts w:asciiTheme="majorBidi" w:hAnsiTheme="majorBidi" w:cstheme="majorBidi"/>
          <w:iCs/>
          <w:sz w:val="24"/>
          <w:szCs w:val="24"/>
          <w:lang w:val="en-GB"/>
        </w:rPr>
        <w:t>). However, a</w:t>
      </w:r>
      <w:r w:rsidR="008A14FA" w:rsidRPr="00596A59">
        <w:rPr>
          <w:rFonts w:asciiTheme="majorBidi" w:hAnsiTheme="majorBidi" w:cstheme="majorBidi"/>
          <w:iCs/>
          <w:sz w:val="24"/>
          <w:szCs w:val="24"/>
          <w:lang w:val="en-GB"/>
        </w:rPr>
        <w:t xml:space="preserve"> significant group × time effect was observed </w:t>
      </w:r>
      <w:r w:rsidR="003600D5" w:rsidRPr="00596A59">
        <w:rPr>
          <w:rFonts w:asciiTheme="majorBidi" w:hAnsiTheme="majorBidi" w:cstheme="majorBidi"/>
          <w:iCs/>
          <w:sz w:val="24"/>
          <w:szCs w:val="24"/>
          <w:lang w:val="en-GB"/>
        </w:rPr>
        <w:t>for blood lactate concentration</w:t>
      </w:r>
      <w:r w:rsidR="002D721B" w:rsidRPr="00596A59">
        <w:rPr>
          <w:rFonts w:asciiTheme="majorBidi" w:hAnsiTheme="majorBidi" w:cstheme="majorBidi"/>
          <w:iCs/>
          <w:sz w:val="24"/>
          <w:szCs w:val="24"/>
          <w:lang w:val="en-GB"/>
        </w:rPr>
        <w:t xml:space="preserve"> measurements </w:t>
      </w:r>
      <w:r w:rsidR="003600D5" w:rsidRPr="00596A59">
        <w:rPr>
          <w:rFonts w:asciiTheme="majorBidi" w:hAnsiTheme="majorBidi" w:cstheme="majorBidi"/>
          <w:iCs/>
          <w:sz w:val="24"/>
          <w:szCs w:val="24"/>
          <w:lang w:val="en-GB"/>
        </w:rPr>
        <w:t>(F</w:t>
      </w:r>
      <w:r w:rsidR="004379E7" w:rsidRPr="00596A59">
        <w:rPr>
          <w:rFonts w:asciiTheme="majorBidi" w:hAnsiTheme="majorBidi" w:cstheme="majorBidi"/>
          <w:iCs/>
          <w:sz w:val="24"/>
          <w:szCs w:val="24"/>
          <w:vertAlign w:val="subscript"/>
          <w:lang w:val="en-GB"/>
        </w:rPr>
        <w:t>2</w:t>
      </w:r>
      <w:r w:rsidR="003600D5" w:rsidRPr="00596A59">
        <w:rPr>
          <w:rFonts w:asciiTheme="majorBidi" w:hAnsiTheme="majorBidi" w:cstheme="majorBidi"/>
          <w:iCs/>
          <w:sz w:val="24"/>
          <w:szCs w:val="24"/>
          <w:vertAlign w:val="subscript"/>
          <w:lang w:val="en-GB"/>
        </w:rPr>
        <w:t>.</w:t>
      </w:r>
      <w:r w:rsidR="004379E7" w:rsidRPr="00596A59">
        <w:rPr>
          <w:rFonts w:asciiTheme="majorBidi" w:hAnsiTheme="majorBidi" w:cstheme="majorBidi"/>
          <w:iCs/>
          <w:sz w:val="24"/>
          <w:szCs w:val="24"/>
          <w:vertAlign w:val="subscript"/>
          <w:lang w:val="en-GB"/>
        </w:rPr>
        <w:t>19</w:t>
      </w:r>
      <w:r w:rsidR="003600D5" w:rsidRPr="00596A59">
        <w:rPr>
          <w:rFonts w:asciiTheme="majorBidi" w:hAnsiTheme="majorBidi" w:cstheme="majorBidi"/>
          <w:iCs/>
          <w:sz w:val="24"/>
          <w:szCs w:val="24"/>
          <w:vertAlign w:val="subscript"/>
          <w:lang w:val="en-GB"/>
        </w:rPr>
        <w:t xml:space="preserve"> </w:t>
      </w:r>
      <w:r w:rsidR="003600D5" w:rsidRPr="00596A59">
        <w:rPr>
          <w:rFonts w:asciiTheme="majorBidi" w:hAnsiTheme="majorBidi" w:cstheme="majorBidi"/>
          <w:iCs/>
          <w:sz w:val="24"/>
          <w:szCs w:val="24"/>
          <w:lang w:val="en-GB"/>
        </w:rPr>
        <w:t xml:space="preserve">= </w:t>
      </w:r>
      <w:r w:rsidR="00C44344" w:rsidRPr="00596A59">
        <w:rPr>
          <w:rFonts w:asciiTheme="majorBidi" w:hAnsiTheme="majorBidi" w:cstheme="majorBidi"/>
          <w:iCs/>
          <w:sz w:val="24"/>
          <w:szCs w:val="24"/>
          <w:lang w:val="en-GB"/>
        </w:rPr>
        <w:t>0.491</w:t>
      </w:r>
      <w:r w:rsidR="003600D5" w:rsidRPr="00596A59">
        <w:rPr>
          <w:rFonts w:asciiTheme="majorBidi" w:hAnsiTheme="majorBidi" w:cstheme="majorBidi"/>
          <w:iCs/>
          <w:sz w:val="24"/>
          <w:szCs w:val="24"/>
          <w:lang w:val="en-GB"/>
        </w:rPr>
        <w:t xml:space="preserve">, </w:t>
      </w:r>
      <w:r w:rsidR="003600D5" w:rsidRPr="00596A59">
        <w:rPr>
          <w:rFonts w:asciiTheme="majorBidi" w:hAnsiTheme="majorBidi" w:cstheme="majorBidi"/>
          <w:i/>
          <w:sz w:val="24"/>
          <w:szCs w:val="24"/>
          <w:lang w:val="en-GB"/>
        </w:rPr>
        <w:t>p</w:t>
      </w:r>
      <w:r w:rsidR="003600D5" w:rsidRPr="00596A59">
        <w:rPr>
          <w:rFonts w:asciiTheme="majorBidi" w:hAnsiTheme="majorBidi" w:cstheme="majorBidi"/>
          <w:iCs/>
          <w:sz w:val="24"/>
          <w:szCs w:val="24"/>
          <w:lang w:val="en-GB"/>
        </w:rPr>
        <w:t xml:space="preserve"> =</w:t>
      </w:r>
      <w:r w:rsidR="000D6E1B">
        <w:rPr>
          <w:rFonts w:asciiTheme="majorBidi" w:hAnsiTheme="majorBidi" w:cstheme="majorBidi"/>
          <w:iCs/>
          <w:sz w:val="24"/>
          <w:szCs w:val="24"/>
          <w:lang w:val="en-GB"/>
        </w:rPr>
        <w:t xml:space="preserve"> </w:t>
      </w:r>
      <w:r w:rsidR="003600D5" w:rsidRPr="00596A59">
        <w:rPr>
          <w:rFonts w:asciiTheme="majorBidi" w:hAnsiTheme="majorBidi" w:cstheme="majorBidi"/>
          <w:iCs/>
          <w:sz w:val="24"/>
          <w:szCs w:val="24"/>
          <w:lang w:val="en-GB"/>
        </w:rPr>
        <w:t>0.</w:t>
      </w:r>
      <w:r w:rsidR="00C44344" w:rsidRPr="00596A59">
        <w:rPr>
          <w:rFonts w:asciiTheme="majorBidi" w:hAnsiTheme="majorBidi" w:cstheme="majorBidi"/>
          <w:iCs/>
          <w:sz w:val="24"/>
          <w:szCs w:val="24"/>
          <w:lang w:val="en-GB"/>
        </w:rPr>
        <w:t>813</w:t>
      </w:r>
      <w:r w:rsidR="003600D5"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3600D5" w:rsidRPr="00596A59">
        <w:rPr>
          <w:rFonts w:asciiTheme="majorBidi" w:hAnsiTheme="majorBidi" w:cstheme="majorBidi"/>
          <w:iCs/>
          <w:sz w:val="24"/>
          <w:szCs w:val="24"/>
          <w:lang w:val="en-GB"/>
        </w:rPr>
        <w:t xml:space="preserve"> = 0.03</w:t>
      </w:r>
      <w:r w:rsidR="00C44344" w:rsidRPr="00596A59">
        <w:rPr>
          <w:rFonts w:asciiTheme="majorBidi" w:hAnsiTheme="majorBidi" w:cstheme="majorBidi"/>
          <w:iCs/>
          <w:sz w:val="24"/>
          <w:szCs w:val="24"/>
          <w:lang w:val="en-GB"/>
        </w:rPr>
        <w:t>4</w:t>
      </w:r>
      <w:r w:rsidR="003600D5" w:rsidRPr="00596A59">
        <w:rPr>
          <w:rFonts w:asciiTheme="majorBidi" w:hAnsiTheme="majorBidi" w:cstheme="majorBidi"/>
          <w:iCs/>
          <w:sz w:val="24"/>
          <w:szCs w:val="24"/>
          <w:lang w:val="en-GB"/>
        </w:rPr>
        <w:t>).</w:t>
      </w:r>
      <w:r w:rsidR="004379E7" w:rsidRPr="00596A59">
        <w:rPr>
          <w:rFonts w:asciiTheme="majorBidi" w:hAnsiTheme="majorBidi" w:cstheme="majorBidi"/>
          <w:iCs/>
          <w:sz w:val="24"/>
          <w:szCs w:val="24"/>
          <w:lang w:val="en-GB"/>
        </w:rPr>
        <w:t xml:space="preserve"> </w:t>
      </w:r>
      <w:r w:rsidR="003600D5" w:rsidRPr="00596A59">
        <w:rPr>
          <w:rFonts w:asciiTheme="majorBidi" w:hAnsiTheme="majorBidi" w:cstheme="majorBidi"/>
          <w:iCs/>
          <w:sz w:val="24"/>
          <w:szCs w:val="24"/>
          <w:lang w:val="en-GB"/>
        </w:rPr>
        <w:t xml:space="preserve">Specifically, </w:t>
      </w:r>
      <w:r w:rsidR="003600D5" w:rsidRPr="00596A59">
        <w:rPr>
          <w:rFonts w:asciiTheme="majorBidi" w:hAnsiTheme="majorBidi" w:cstheme="majorBidi"/>
          <w:sz w:val="24"/>
          <w:szCs w:val="24"/>
          <w:lang w:val="en-US"/>
        </w:rPr>
        <w:t>LSD</w:t>
      </w:r>
      <w:r w:rsidR="0050014B" w:rsidRPr="00596A59">
        <w:rPr>
          <w:rFonts w:asciiTheme="majorBidi" w:hAnsiTheme="majorBidi" w:cstheme="majorBidi"/>
          <w:sz w:val="24"/>
          <w:szCs w:val="24"/>
          <w:lang w:val="en-US"/>
        </w:rPr>
        <w:t xml:space="preserve"> </w:t>
      </w:r>
      <w:r w:rsidR="003600D5" w:rsidRPr="00596A59">
        <w:rPr>
          <w:rFonts w:asciiTheme="majorBidi" w:hAnsiTheme="majorBidi" w:cstheme="majorBidi"/>
          <w:sz w:val="24"/>
          <w:szCs w:val="24"/>
          <w:lang w:val="en-US"/>
        </w:rPr>
        <w:t>post-hoc</w:t>
      </w:r>
      <w:r w:rsidR="00BF7F41" w:rsidRPr="00596A59">
        <w:rPr>
          <w:rFonts w:asciiTheme="majorBidi" w:hAnsiTheme="majorBidi" w:cstheme="majorBidi"/>
          <w:sz w:val="24"/>
          <w:szCs w:val="24"/>
          <w:lang w:val="en-US"/>
        </w:rPr>
        <w:t xml:space="preserve"> </w:t>
      </w:r>
      <w:r w:rsidR="003600D5" w:rsidRPr="00596A59">
        <w:rPr>
          <w:rFonts w:asciiTheme="majorBidi" w:hAnsiTheme="majorBidi" w:cstheme="majorBidi"/>
          <w:sz w:val="24"/>
          <w:szCs w:val="24"/>
          <w:lang w:val="en-US"/>
        </w:rPr>
        <w:t>analyses revealed</w:t>
      </w:r>
      <w:r w:rsidR="0050014B" w:rsidRPr="00596A59">
        <w:rPr>
          <w:rFonts w:asciiTheme="majorBidi" w:hAnsiTheme="majorBidi" w:cstheme="majorBidi"/>
          <w:sz w:val="24"/>
          <w:szCs w:val="24"/>
          <w:lang w:val="en-US"/>
        </w:rPr>
        <w:t xml:space="preserve"> </w:t>
      </w:r>
      <w:r w:rsidR="004F1B6E">
        <w:rPr>
          <w:rFonts w:asciiTheme="majorBidi" w:hAnsiTheme="majorBidi" w:cstheme="majorBidi"/>
          <w:sz w:val="24"/>
          <w:szCs w:val="24"/>
          <w:lang w:val="en-US"/>
        </w:rPr>
        <w:t xml:space="preserve">that </w:t>
      </w:r>
      <w:r w:rsidR="0050014B" w:rsidRPr="00596A59">
        <w:rPr>
          <w:rFonts w:asciiTheme="majorBidi" w:hAnsiTheme="majorBidi" w:cstheme="majorBidi"/>
          <w:sz w:val="24"/>
          <w:szCs w:val="24"/>
          <w:lang w:val="en-US"/>
        </w:rPr>
        <w:t>CWI group significantly reduc</w:t>
      </w:r>
      <w:r w:rsidR="004F1B6E">
        <w:rPr>
          <w:rFonts w:asciiTheme="majorBidi" w:hAnsiTheme="majorBidi" w:cstheme="majorBidi"/>
          <w:sz w:val="24"/>
          <w:szCs w:val="24"/>
          <w:lang w:val="en-US"/>
        </w:rPr>
        <w:t>ed</w:t>
      </w:r>
      <w:r w:rsidR="0050014B" w:rsidRPr="00596A59">
        <w:rPr>
          <w:rFonts w:asciiTheme="majorBidi" w:hAnsiTheme="majorBidi" w:cstheme="majorBidi"/>
          <w:sz w:val="24"/>
          <w:szCs w:val="24"/>
          <w:lang w:val="en-US"/>
        </w:rPr>
        <w:t xml:space="preserve"> </w:t>
      </w:r>
      <w:r w:rsidR="004F1B6E">
        <w:rPr>
          <w:rFonts w:asciiTheme="majorBidi" w:hAnsiTheme="majorBidi" w:cstheme="majorBidi"/>
          <w:sz w:val="24"/>
          <w:szCs w:val="24"/>
          <w:lang w:val="en-US"/>
        </w:rPr>
        <w:t xml:space="preserve">the </w:t>
      </w:r>
      <w:r w:rsidR="0050014B" w:rsidRPr="00596A59">
        <w:rPr>
          <w:rFonts w:asciiTheme="majorBidi" w:hAnsiTheme="majorBidi" w:cstheme="majorBidi"/>
          <w:sz w:val="24"/>
          <w:szCs w:val="24"/>
          <w:lang w:val="en-US"/>
        </w:rPr>
        <w:t xml:space="preserve">blood lactate concentration compared with SJR </w:t>
      </w:r>
      <w:r w:rsidR="005A56A3" w:rsidRPr="00596A59">
        <w:rPr>
          <w:rFonts w:asciiTheme="majorBidi" w:hAnsiTheme="majorBidi" w:cstheme="majorBidi"/>
          <w:sz w:val="24"/>
          <w:szCs w:val="24"/>
          <w:lang w:val="en-US"/>
        </w:rPr>
        <w:t>group</w:t>
      </w:r>
      <w:r w:rsidR="0050014B" w:rsidRPr="00596A59">
        <w:rPr>
          <w:rFonts w:asciiTheme="majorBidi" w:hAnsiTheme="majorBidi" w:cstheme="majorBidi"/>
          <w:sz w:val="24"/>
          <w:szCs w:val="24"/>
          <w:lang w:val="en-US"/>
        </w:rPr>
        <w:t xml:space="preserve"> in </w:t>
      </w:r>
      <w:r w:rsidR="00227A3E">
        <w:rPr>
          <w:rFonts w:asciiTheme="majorBidi" w:hAnsiTheme="majorBidi" w:cstheme="majorBidi"/>
          <w:sz w:val="24"/>
          <w:szCs w:val="24"/>
          <w:lang w:val="en-US"/>
        </w:rPr>
        <w:t>immediate post-recovery</w:t>
      </w:r>
      <w:r w:rsidR="00BF7F41" w:rsidRPr="00596A59">
        <w:rPr>
          <w:rFonts w:asciiTheme="majorBidi" w:hAnsiTheme="majorBidi" w:cstheme="majorBidi"/>
          <w:sz w:val="24"/>
          <w:szCs w:val="24"/>
          <w:lang w:val="en-US"/>
        </w:rPr>
        <w:t xml:space="preserve"> (</w:t>
      </w:r>
      <w:r w:rsidR="00003224" w:rsidRPr="00596A59">
        <w:rPr>
          <w:rFonts w:asciiTheme="majorBidi" w:eastAsia="Times New Roman" w:hAnsiTheme="majorBidi" w:cstheme="majorBidi"/>
          <w:color w:val="000000"/>
          <w:sz w:val="24"/>
          <w:szCs w:val="24"/>
          <w:lang w:val="en-US"/>
        </w:rPr>
        <w:t xml:space="preserve">3.13 ± 0.46 </w:t>
      </w:r>
      <w:r w:rsidR="000D6E1B" w:rsidRPr="000D6E1B">
        <w:rPr>
          <w:rFonts w:asciiTheme="majorBidi" w:eastAsia="Times New Roman" w:hAnsiTheme="majorBidi" w:cstheme="majorBidi"/>
          <w:color w:val="000000"/>
          <w:sz w:val="24"/>
          <w:szCs w:val="24"/>
          <w:lang w:val="en-US"/>
        </w:rPr>
        <w:t>vs.</w:t>
      </w:r>
      <w:r w:rsidR="000D6E1B" w:rsidRPr="000D6E1B">
        <w:rPr>
          <w:rFonts w:asciiTheme="majorBidi" w:eastAsia="Times New Roman" w:hAnsiTheme="majorBidi" w:cstheme="majorBidi"/>
          <w:color w:val="000000"/>
          <w:sz w:val="24"/>
          <w:szCs w:val="24"/>
          <w:lang w:val="en-US"/>
        </w:rPr>
        <w:t xml:space="preserve"> </w:t>
      </w:r>
      <w:r w:rsidR="00003224" w:rsidRPr="00596A59">
        <w:rPr>
          <w:rFonts w:asciiTheme="majorBidi" w:eastAsia="Times New Roman" w:hAnsiTheme="majorBidi" w:cstheme="majorBidi"/>
          <w:color w:val="000000"/>
          <w:sz w:val="24"/>
          <w:szCs w:val="24"/>
          <w:lang w:val="en-US"/>
        </w:rPr>
        <w:t>3.76 ± 0.26</w:t>
      </w:r>
      <w:r w:rsidR="00BF7F41" w:rsidRPr="00596A59">
        <w:rPr>
          <w:rFonts w:asciiTheme="majorBidi" w:eastAsia="Times New Roman" w:hAnsiTheme="majorBidi" w:cstheme="majorBidi"/>
          <w:color w:val="000000"/>
          <w:sz w:val="24"/>
          <w:szCs w:val="24"/>
          <w:lang w:val="en-US"/>
        </w:rPr>
        <w:t>,</w:t>
      </w:r>
      <w:r w:rsidR="00BF7F41" w:rsidRPr="00596A59">
        <w:rPr>
          <w:rFonts w:asciiTheme="majorBidi" w:hAnsiTheme="majorBidi" w:cstheme="majorBidi"/>
          <w:i/>
          <w:sz w:val="24"/>
          <w:szCs w:val="24"/>
          <w:lang w:val="en-GB"/>
        </w:rPr>
        <w:t xml:space="preserve"> p</w:t>
      </w:r>
      <w:r w:rsidR="00BF7F41" w:rsidRPr="00596A59">
        <w:rPr>
          <w:rFonts w:asciiTheme="majorBidi" w:hAnsiTheme="majorBidi" w:cstheme="majorBidi"/>
          <w:iCs/>
          <w:sz w:val="24"/>
          <w:szCs w:val="24"/>
          <w:lang w:val="en-GB"/>
        </w:rPr>
        <w:t xml:space="preserve"> =</w:t>
      </w:r>
      <w:r w:rsidR="000D6E1B">
        <w:rPr>
          <w:rFonts w:asciiTheme="majorBidi" w:hAnsiTheme="majorBidi" w:cstheme="majorBidi"/>
          <w:iCs/>
          <w:sz w:val="24"/>
          <w:szCs w:val="24"/>
          <w:lang w:val="en-GB"/>
        </w:rPr>
        <w:t xml:space="preserve"> </w:t>
      </w:r>
      <w:r w:rsidR="00BF7F41" w:rsidRPr="00596A59">
        <w:rPr>
          <w:rFonts w:asciiTheme="majorBidi" w:hAnsiTheme="majorBidi" w:cstheme="majorBidi"/>
          <w:iCs/>
          <w:sz w:val="24"/>
          <w:szCs w:val="24"/>
          <w:lang w:val="en-GB"/>
        </w:rPr>
        <w:t>0.0</w:t>
      </w:r>
      <w:r w:rsidR="00003224" w:rsidRPr="00596A59">
        <w:rPr>
          <w:rFonts w:asciiTheme="majorBidi" w:hAnsiTheme="majorBidi" w:cstheme="majorBidi"/>
          <w:iCs/>
          <w:sz w:val="24"/>
          <w:szCs w:val="24"/>
          <w:lang w:val="en-GB"/>
        </w:rPr>
        <w:t>26</w:t>
      </w:r>
      <w:r w:rsidR="00BF7F41" w:rsidRPr="00596A59">
        <w:rPr>
          <w:rFonts w:asciiTheme="majorBidi" w:eastAsia="Times New Roman" w:hAnsiTheme="majorBidi" w:cstheme="majorBidi"/>
          <w:color w:val="000000"/>
          <w:sz w:val="24"/>
          <w:szCs w:val="24"/>
          <w:lang w:val="en-US"/>
        </w:rPr>
        <w:t>)</w:t>
      </w:r>
      <w:r w:rsidR="00003224" w:rsidRPr="00596A59">
        <w:rPr>
          <w:rFonts w:asciiTheme="majorBidi" w:eastAsia="Times New Roman" w:hAnsiTheme="majorBidi" w:cstheme="majorBidi"/>
          <w:color w:val="000000"/>
          <w:sz w:val="24"/>
          <w:szCs w:val="24"/>
          <w:lang w:val="en-US"/>
        </w:rPr>
        <w:t xml:space="preserve"> </w:t>
      </w:r>
      <w:r w:rsidR="00BF7F41" w:rsidRPr="00596A59">
        <w:rPr>
          <w:rFonts w:asciiTheme="majorBidi" w:hAnsiTheme="majorBidi" w:cstheme="majorBidi"/>
          <w:sz w:val="24"/>
          <w:szCs w:val="24"/>
          <w:lang w:val="en-US"/>
        </w:rPr>
        <w:t xml:space="preserve">and </w:t>
      </w:r>
      <w:r w:rsidR="0050014B" w:rsidRPr="00596A59">
        <w:rPr>
          <w:rFonts w:asciiTheme="majorBidi" w:hAnsiTheme="majorBidi" w:cstheme="majorBidi"/>
          <w:sz w:val="24"/>
          <w:szCs w:val="24"/>
          <w:lang w:val="en-US"/>
        </w:rPr>
        <w:t xml:space="preserve">15-min </w:t>
      </w:r>
      <w:r w:rsidR="00227A3E">
        <w:rPr>
          <w:rFonts w:asciiTheme="majorBidi" w:hAnsiTheme="majorBidi" w:cstheme="majorBidi"/>
          <w:sz w:val="24"/>
          <w:szCs w:val="24"/>
          <w:lang w:val="en-US"/>
        </w:rPr>
        <w:t>post-recovery</w:t>
      </w:r>
      <w:r w:rsidR="0050014B" w:rsidRPr="00596A59">
        <w:rPr>
          <w:rFonts w:asciiTheme="majorBidi" w:hAnsiTheme="majorBidi" w:cstheme="majorBidi"/>
          <w:sz w:val="24"/>
          <w:szCs w:val="24"/>
          <w:lang w:val="en-US"/>
        </w:rPr>
        <w:t xml:space="preserve"> interventions</w:t>
      </w:r>
      <w:r w:rsidR="008648CC" w:rsidRPr="00596A59">
        <w:rPr>
          <w:rFonts w:asciiTheme="majorBidi" w:hAnsiTheme="majorBidi" w:cstheme="majorBidi"/>
          <w:sz w:val="24"/>
          <w:szCs w:val="24"/>
          <w:lang w:val="en-US"/>
        </w:rPr>
        <w:t xml:space="preserve"> (</w:t>
      </w:r>
      <w:r w:rsidR="008648CC" w:rsidRPr="00596A59">
        <w:rPr>
          <w:rFonts w:asciiTheme="majorBidi" w:eastAsia="Times New Roman" w:hAnsiTheme="majorBidi" w:cstheme="majorBidi"/>
          <w:color w:val="000000"/>
          <w:sz w:val="24"/>
          <w:szCs w:val="24"/>
          <w:lang w:val="en-US"/>
        </w:rPr>
        <w:t>1</w:t>
      </w:r>
      <w:r w:rsidR="00003224" w:rsidRPr="00596A59">
        <w:rPr>
          <w:rFonts w:asciiTheme="majorBidi" w:eastAsia="Times New Roman" w:hAnsiTheme="majorBidi" w:cstheme="majorBidi"/>
          <w:color w:val="000000"/>
          <w:sz w:val="24"/>
          <w:szCs w:val="24"/>
          <w:lang w:val="en-US"/>
        </w:rPr>
        <w:t>.</w:t>
      </w:r>
      <w:r w:rsidR="008648CC" w:rsidRPr="00596A59">
        <w:rPr>
          <w:rFonts w:asciiTheme="majorBidi" w:eastAsia="Times New Roman" w:hAnsiTheme="majorBidi" w:cstheme="majorBidi"/>
          <w:color w:val="000000"/>
          <w:sz w:val="24"/>
          <w:szCs w:val="24"/>
          <w:lang w:val="en-US"/>
        </w:rPr>
        <w:t>91</w:t>
      </w:r>
      <w:r w:rsidR="00003224" w:rsidRPr="00596A59">
        <w:rPr>
          <w:rFonts w:asciiTheme="majorBidi" w:eastAsia="Times New Roman" w:hAnsiTheme="majorBidi" w:cstheme="majorBidi"/>
          <w:color w:val="000000"/>
          <w:sz w:val="24"/>
          <w:szCs w:val="24"/>
          <w:lang w:val="en-US"/>
        </w:rPr>
        <w:t xml:space="preserve"> </w:t>
      </w:r>
      <w:r w:rsidR="008648CC" w:rsidRPr="00596A59">
        <w:rPr>
          <w:rFonts w:asciiTheme="majorBidi" w:eastAsia="Times New Roman" w:hAnsiTheme="majorBidi" w:cstheme="majorBidi"/>
          <w:color w:val="000000"/>
          <w:sz w:val="24"/>
          <w:szCs w:val="24"/>
          <w:lang w:val="en-US"/>
        </w:rPr>
        <w:t>±</w:t>
      </w:r>
      <w:r w:rsidR="00003224" w:rsidRPr="00596A59">
        <w:rPr>
          <w:rFonts w:asciiTheme="majorBidi" w:eastAsia="Times New Roman" w:hAnsiTheme="majorBidi" w:cstheme="majorBidi"/>
          <w:color w:val="000000"/>
          <w:sz w:val="24"/>
          <w:szCs w:val="24"/>
          <w:lang w:val="en-US"/>
        </w:rPr>
        <w:t xml:space="preserve"> </w:t>
      </w:r>
      <w:r w:rsidR="008648CC" w:rsidRPr="00596A59">
        <w:rPr>
          <w:rFonts w:asciiTheme="majorBidi" w:eastAsia="Times New Roman" w:hAnsiTheme="majorBidi" w:cstheme="majorBidi"/>
          <w:color w:val="000000"/>
          <w:sz w:val="24"/>
          <w:szCs w:val="24"/>
          <w:lang w:val="en-US"/>
        </w:rPr>
        <w:t>0</w:t>
      </w:r>
      <w:r w:rsidR="00003224" w:rsidRPr="00596A59">
        <w:rPr>
          <w:rFonts w:asciiTheme="majorBidi" w:eastAsia="Times New Roman" w:hAnsiTheme="majorBidi" w:cstheme="majorBidi"/>
          <w:color w:val="000000"/>
          <w:sz w:val="24"/>
          <w:szCs w:val="24"/>
          <w:lang w:val="en-US"/>
        </w:rPr>
        <w:t>.</w:t>
      </w:r>
      <w:r w:rsidR="008648CC" w:rsidRPr="00596A59">
        <w:rPr>
          <w:rFonts w:asciiTheme="majorBidi" w:eastAsia="Times New Roman" w:hAnsiTheme="majorBidi" w:cstheme="majorBidi"/>
          <w:color w:val="000000"/>
          <w:sz w:val="24"/>
          <w:szCs w:val="24"/>
          <w:lang w:val="en-US"/>
        </w:rPr>
        <w:t xml:space="preserve">37 </w:t>
      </w:r>
      <w:r w:rsidR="000D6E1B" w:rsidRPr="000D6E1B">
        <w:rPr>
          <w:rFonts w:asciiTheme="majorBidi" w:eastAsia="Times New Roman" w:hAnsiTheme="majorBidi" w:cstheme="majorBidi"/>
          <w:color w:val="000000"/>
          <w:sz w:val="24"/>
          <w:szCs w:val="24"/>
          <w:lang w:val="en-US"/>
        </w:rPr>
        <w:t>vs.</w:t>
      </w:r>
      <w:r w:rsidR="000D6E1B" w:rsidRPr="000D6E1B">
        <w:rPr>
          <w:rFonts w:asciiTheme="majorBidi" w:eastAsia="Times New Roman" w:hAnsiTheme="majorBidi" w:cstheme="majorBidi"/>
          <w:color w:val="000000"/>
          <w:sz w:val="24"/>
          <w:szCs w:val="24"/>
          <w:lang w:val="en-US"/>
        </w:rPr>
        <w:t xml:space="preserve"> </w:t>
      </w:r>
      <w:r w:rsidR="008648CC" w:rsidRPr="00596A59">
        <w:rPr>
          <w:rFonts w:asciiTheme="majorBidi" w:eastAsia="Times New Roman" w:hAnsiTheme="majorBidi" w:cstheme="majorBidi"/>
          <w:color w:val="000000"/>
          <w:sz w:val="24"/>
          <w:szCs w:val="24"/>
          <w:lang w:val="en-US"/>
        </w:rPr>
        <w:t>2</w:t>
      </w:r>
      <w:r w:rsidR="00003224" w:rsidRPr="00596A59">
        <w:rPr>
          <w:rFonts w:asciiTheme="majorBidi" w:eastAsia="Times New Roman" w:hAnsiTheme="majorBidi" w:cstheme="majorBidi"/>
          <w:color w:val="000000"/>
          <w:sz w:val="24"/>
          <w:szCs w:val="24"/>
          <w:lang w:val="en-US"/>
        </w:rPr>
        <w:t>.</w:t>
      </w:r>
      <w:r w:rsidR="008648CC" w:rsidRPr="00596A59">
        <w:rPr>
          <w:rFonts w:asciiTheme="majorBidi" w:eastAsia="Times New Roman" w:hAnsiTheme="majorBidi" w:cstheme="majorBidi"/>
          <w:color w:val="000000"/>
          <w:sz w:val="24"/>
          <w:szCs w:val="24"/>
          <w:lang w:val="en-US"/>
        </w:rPr>
        <w:t>36</w:t>
      </w:r>
      <w:r w:rsidR="00003224" w:rsidRPr="00596A59">
        <w:rPr>
          <w:rFonts w:asciiTheme="majorBidi" w:eastAsia="Times New Roman" w:hAnsiTheme="majorBidi" w:cstheme="majorBidi"/>
          <w:color w:val="000000"/>
          <w:sz w:val="24"/>
          <w:szCs w:val="24"/>
          <w:lang w:val="en-US"/>
        </w:rPr>
        <w:t xml:space="preserve"> </w:t>
      </w:r>
      <w:r w:rsidR="008648CC" w:rsidRPr="00596A59">
        <w:rPr>
          <w:rFonts w:asciiTheme="majorBidi" w:eastAsia="Times New Roman" w:hAnsiTheme="majorBidi" w:cstheme="majorBidi"/>
          <w:color w:val="000000"/>
          <w:sz w:val="24"/>
          <w:szCs w:val="24"/>
          <w:lang w:val="en-US"/>
        </w:rPr>
        <w:t>±</w:t>
      </w:r>
      <w:r w:rsidR="00003224" w:rsidRPr="00596A59">
        <w:rPr>
          <w:rFonts w:asciiTheme="majorBidi" w:eastAsia="Times New Roman" w:hAnsiTheme="majorBidi" w:cstheme="majorBidi"/>
          <w:color w:val="000000"/>
          <w:sz w:val="24"/>
          <w:szCs w:val="24"/>
          <w:lang w:val="en-US"/>
        </w:rPr>
        <w:t xml:space="preserve"> </w:t>
      </w:r>
      <w:r w:rsidR="008648CC" w:rsidRPr="00596A59">
        <w:rPr>
          <w:rFonts w:asciiTheme="majorBidi" w:eastAsia="Times New Roman" w:hAnsiTheme="majorBidi" w:cstheme="majorBidi"/>
          <w:color w:val="000000"/>
          <w:sz w:val="24"/>
          <w:szCs w:val="24"/>
          <w:lang w:val="en-US"/>
        </w:rPr>
        <w:t>0</w:t>
      </w:r>
      <w:r w:rsidR="00003224" w:rsidRPr="00596A59">
        <w:rPr>
          <w:rFonts w:asciiTheme="majorBidi" w:eastAsia="Times New Roman" w:hAnsiTheme="majorBidi" w:cstheme="majorBidi"/>
          <w:color w:val="000000"/>
          <w:sz w:val="24"/>
          <w:szCs w:val="24"/>
          <w:lang w:val="en-US"/>
        </w:rPr>
        <w:t>.</w:t>
      </w:r>
      <w:r w:rsidR="008648CC" w:rsidRPr="00596A59">
        <w:rPr>
          <w:rFonts w:asciiTheme="majorBidi" w:eastAsia="Times New Roman" w:hAnsiTheme="majorBidi" w:cstheme="majorBidi"/>
          <w:color w:val="000000"/>
          <w:sz w:val="24"/>
          <w:szCs w:val="24"/>
          <w:lang w:val="en-US"/>
        </w:rPr>
        <w:t>29,</w:t>
      </w:r>
      <w:r w:rsidR="008648CC" w:rsidRPr="00596A59">
        <w:rPr>
          <w:rFonts w:asciiTheme="majorBidi" w:hAnsiTheme="majorBidi" w:cstheme="majorBidi"/>
          <w:i/>
          <w:sz w:val="24"/>
          <w:szCs w:val="24"/>
          <w:lang w:val="en-GB"/>
        </w:rPr>
        <w:t xml:space="preserve"> p</w:t>
      </w:r>
      <w:r w:rsidR="008648CC" w:rsidRPr="00596A59">
        <w:rPr>
          <w:rFonts w:asciiTheme="majorBidi" w:hAnsiTheme="majorBidi" w:cstheme="majorBidi"/>
          <w:iCs/>
          <w:sz w:val="24"/>
          <w:szCs w:val="24"/>
          <w:lang w:val="en-GB"/>
        </w:rPr>
        <w:t xml:space="preserve"> =</w:t>
      </w:r>
      <w:r w:rsidR="000D6E1B">
        <w:rPr>
          <w:rFonts w:asciiTheme="majorBidi" w:hAnsiTheme="majorBidi" w:cstheme="majorBidi"/>
          <w:iCs/>
          <w:sz w:val="24"/>
          <w:szCs w:val="24"/>
          <w:lang w:val="en-GB"/>
        </w:rPr>
        <w:t xml:space="preserve"> </w:t>
      </w:r>
      <w:r w:rsidR="008648CC" w:rsidRPr="00596A59">
        <w:rPr>
          <w:rFonts w:asciiTheme="majorBidi" w:hAnsiTheme="majorBidi" w:cstheme="majorBidi"/>
          <w:iCs/>
          <w:sz w:val="24"/>
          <w:szCs w:val="24"/>
          <w:lang w:val="en-GB"/>
        </w:rPr>
        <w:t>0.007</w:t>
      </w:r>
      <w:r w:rsidR="008648CC" w:rsidRPr="00596A59">
        <w:rPr>
          <w:rFonts w:asciiTheme="majorBidi" w:eastAsia="Times New Roman" w:hAnsiTheme="majorBidi" w:cstheme="majorBidi"/>
          <w:color w:val="000000"/>
          <w:sz w:val="24"/>
          <w:szCs w:val="24"/>
          <w:lang w:val="en-US"/>
        </w:rPr>
        <w:t xml:space="preserve">). </w:t>
      </w:r>
      <w:r w:rsidR="00393A30" w:rsidRPr="00596A59">
        <w:rPr>
          <w:rFonts w:asciiTheme="majorBidi" w:eastAsia="Times New Roman" w:hAnsiTheme="majorBidi" w:cstheme="majorBidi"/>
          <w:color w:val="000000"/>
          <w:sz w:val="24"/>
          <w:szCs w:val="24"/>
          <w:lang w:val="en-US"/>
        </w:rPr>
        <w:t>No significant differences among CWI and FR</w:t>
      </w:r>
      <w:r w:rsidR="002E3BFB" w:rsidRPr="00596A59">
        <w:rPr>
          <w:rFonts w:asciiTheme="majorBidi" w:eastAsia="Times New Roman" w:hAnsiTheme="majorBidi" w:cstheme="majorBidi"/>
          <w:color w:val="000000"/>
          <w:sz w:val="24"/>
          <w:szCs w:val="24"/>
          <w:lang w:val="en-US"/>
        </w:rPr>
        <w:t xml:space="preserve"> groups</w:t>
      </w:r>
      <w:r w:rsidR="00393A30" w:rsidRPr="00596A59">
        <w:rPr>
          <w:rFonts w:asciiTheme="majorBidi" w:eastAsia="Times New Roman" w:hAnsiTheme="majorBidi" w:cstheme="majorBidi"/>
          <w:color w:val="000000"/>
          <w:sz w:val="24"/>
          <w:szCs w:val="24"/>
          <w:lang w:val="en-US"/>
        </w:rPr>
        <w:t xml:space="preserve"> were observed for all lactate measurements.</w:t>
      </w:r>
      <w:r w:rsidR="00687EBA" w:rsidRPr="00596A59">
        <w:rPr>
          <w:rFonts w:asciiTheme="majorBidi" w:hAnsiTheme="majorBidi" w:cstheme="majorBidi"/>
          <w:sz w:val="24"/>
          <w:szCs w:val="24"/>
          <w:lang w:val="en-US"/>
        </w:rPr>
        <w:t xml:space="preserve"> </w:t>
      </w:r>
      <w:r w:rsidR="004D19F4" w:rsidRPr="00596A59">
        <w:rPr>
          <w:rFonts w:asciiTheme="majorBidi" w:hAnsiTheme="majorBidi" w:cstheme="majorBidi"/>
          <w:sz w:val="24"/>
          <w:szCs w:val="24"/>
          <w:lang w:val="en-US"/>
        </w:rPr>
        <w:t xml:space="preserve">Different results of blood lactate concentration in each </w:t>
      </w:r>
      <w:r w:rsidR="005D3858" w:rsidRPr="00596A59">
        <w:rPr>
          <w:rFonts w:asciiTheme="majorBidi" w:hAnsiTheme="majorBidi" w:cstheme="majorBidi"/>
          <w:sz w:val="24"/>
          <w:szCs w:val="24"/>
          <w:lang w:val="en-US"/>
        </w:rPr>
        <w:t>group</w:t>
      </w:r>
      <w:r w:rsidR="004D19F4" w:rsidRPr="00596A59">
        <w:rPr>
          <w:rFonts w:asciiTheme="majorBidi" w:hAnsiTheme="majorBidi" w:cstheme="majorBidi"/>
          <w:sz w:val="24"/>
          <w:szCs w:val="24"/>
          <w:lang w:val="en-US"/>
        </w:rPr>
        <w:t xml:space="preserve"> </w:t>
      </w:r>
      <w:r w:rsidR="00687EBA" w:rsidRPr="00596A59">
        <w:rPr>
          <w:rFonts w:asciiTheme="majorBidi" w:eastAsia="Times New Roman" w:hAnsiTheme="majorBidi" w:cstheme="majorBidi"/>
          <w:color w:val="000000"/>
          <w:sz w:val="24"/>
          <w:szCs w:val="24"/>
          <w:lang w:val="en-US"/>
        </w:rPr>
        <w:t>shown in Tab</w:t>
      </w:r>
      <w:r w:rsidR="00E172D8" w:rsidRPr="00596A59">
        <w:rPr>
          <w:rFonts w:asciiTheme="majorBidi" w:eastAsia="Times New Roman" w:hAnsiTheme="majorBidi" w:cstheme="majorBidi"/>
          <w:color w:val="000000"/>
          <w:sz w:val="24"/>
          <w:szCs w:val="24"/>
          <w:lang w:val="en-US"/>
        </w:rPr>
        <w:t>le</w:t>
      </w:r>
      <w:r w:rsidR="00687EBA" w:rsidRPr="00596A59">
        <w:rPr>
          <w:rFonts w:asciiTheme="majorBidi" w:eastAsia="Times New Roman" w:hAnsiTheme="majorBidi" w:cstheme="majorBidi"/>
          <w:color w:val="000000"/>
          <w:sz w:val="24"/>
          <w:szCs w:val="24"/>
          <w:lang w:val="en-US"/>
        </w:rPr>
        <w:t xml:space="preserve"> 2. </w:t>
      </w:r>
    </w:p>
    <w:p w14:paraId="4981767C" w14:textId="58C756A7" w:rsidR="00F94856" w:rsidRPr="00596A59" w:rsidRDefault="00994230" w:rsidP="00596A59">
      <w:pPr>
        <w:shd w:val="clear" w:color="auto" w:fill="FFFFFF" w:themeFill="background1"/>
        <w:suppressAutoHyphens/>
        <w:spacing w:after="0" w:line="276" w:lineRule="auto"/>
        <w:ind w:right="-613" w:firstLine="709"/>
        <w:jc w:val="both"/>
        <w:rPr>
          <w:rFonts w:asciiTheme="majorBidi" w:hAnsiTheme="majorBidi" w:cstheme="majorBidi"/>
          <w:iCs/>
          <w:sz w:val="24"/>
          <w:szCs w:val="24"/>
          <w:lang w:val="en-GB"/>
        </w:rPr>
      </w:pPr>
      <w:r w:rsidRPr="004F5CAE">
        <w:rPr>
          <w:rFonts w:asciiTheme="majorBidi" w:hAnsiTheme="majorBidi" w:cstheme="majorBidi"/>
          <w:b/>
          <w:bCs/>
          <w:sz w:val="24"/>
          <w:szCs w:val="24"/>
          <w:lang w:val="en-US"/>
        </w:rPr>
        <w:t>TQR and VAS.</w:t>
      </w:r>
      <w:r w:rsidRPr="00596A59">
        <w:rPr>
          <w:rFonts w:asciiTheme="majorBidi" w:hAnsiTheme="majorBidi" w:cstheme="majorBidi"/>
          <w:i/>
          <w:iCs/>
          <w:sz w:val="24"/>
          <w:szCs w:val="24"/>
          <w:lang w:val="en-US"/>
        </w:rPr>
        <w:t xml:space="preserve"> </w:t>
      </w:r>
      <w:r w:rsidR="00630D21" w:rsidRPr="00596A59">
        <w:rPr>
          <w:rFonts w:asciiTheme="majorBidi" w:hAnsiTheme="majorBidi" w:cstheme="majorBidi"/>
          <w:iCs/>
          <w:sz w:val="24"/>
          <w:szCs w:val="24"/>
          <w:lang w:val="en-GB"/>
        </w:rPr>
        <w:t>For TQR</w:t>
      </w:r>
      <w:r w:rsidR="005D3858" w:rsidRPr="00596A59">
        <w:rPr>
          <w:rFonts w:asciiTheme="majorBidi" w:hAnsiTheme="majorBidi" w:cstheme="majorBidi"/>
          <w:iCs/>
          <w:sz w:val="24"/>
          <w:szCs w:val="24"/>
          <w:lang w:val="en-GB"/>
        </w:rPr>
        <w:t xml:space="preserve"> (Fig.</w:t>
      </w:r>
      <w:r w:rsidR="00DA4F89" w:rsidRPr="00596A59">
        <w:rPr>
          <w:rFonts w:asciiTheme="majorBidi" w:hAnsiTheme="majorBidi" w:cstheme="majorBidi"/>
          <w:iCs/>
          <w:sz w:val="24"/>
          <w:szCs w:val="24"/>
          <w:lang w:val="en-GB"/>
        </w:rPr>
        <w:t xml:space="preserve"> </w:t>
      </w:r>
      <w:r w:rsidR="005D3858" w:rsidRPr="00596A59">
        <w:rPr>
          <w:rFonts w:asciiTheme="majorBidi" w:hAnsiTheme="majorBidi" w:cstheme="majorBidi"/>
          <w:iCs/>
          <w:sz w:val="24"/>
          <w:szCs w:val="24"/>
          <w:lang w:val="en-GB"/>
        </w:rPr>
        <w:t>4)</w:t>
      </w:r>
      <w:r w:rsidR="00630D21" w:rsidRPr="00596A59">
        <w:rPr>
          <w:rFonts w:asciiTheme="majorBidi" w:hAnsiTheme="majorBidi" w:cstheme="majorBidi"/>
          <w:iCs/>
          <w:sz w:val="24"/>
          <w:szCs w:val="24"/>
          <w:lang w:val="en-GB"/>
        </w:rPr>
        <w:t xml:space="preserve">, no significant time effect </w:t>
      </w:r>
      <w:r w:rsidR="00BD371C" w:rsidRPr="00596A59">
        <w:rPr>
          <w:rFonts w:asciiTheme="majorBidi" w:hAnsiTheme="majorBidi" w:cstheme="majorBidi"/>
          <w:iCs/>
          <w:sz w:val="24"/>
          <w:szCs w:val="24"/>
          <w:lang w:val="en-GB"/>
        </w:rPr>
        <w:t>(F</w:t>
      </w:r>
      <w:r w:rsidR="00BD371C" w:rsidRPr="00596A59">
        <w:rPr>
          <w:rFonts w:asciiTheme="majorBidi" w:hAnsiTheme="majorBidi" w:cstheme="majorBidi"/>
          <w:iCs/>
          <w:sz w:val="24"/>
          <w:szCs w:val="24"/>
          <w:vertAlign w:val="subscript"/>
          <w:lang w:val="en-GB"/>
        </w:rPr>
        <w:t xml:space="preserve">4.04 </w:t>
      </w:r>
      <w:r w:rsidR="00BD371C" w:rsidRPr="00596A59">
        <w:rPr>
          <w:rFonts w:asciiTheme="majorBidi" w:hAnsiTheme="majorBidi" w:cstheme="majorBidi"/>
          <w:iCs/>
          <w:sz w:val="24"/>
          <w:szCs w:val="24"/>
          <w:lang w:val="en-GB"/>
        </w:rPr>
        <w:t xml:space="preserve">= </w:t>
      </w:r>
      <w:r w:rsidR="00C45901" w:rsidRPr="00596A59">
        <w:rPr>
          <w:rFonts w:asciiTheme="majorBidi" w:hAnsiTheme="majorBidi" w:cstheme="majorBidi"/>
          <w:iCs/>
          <w:sz w:val="24"/>
          <w:szCs w:val="24"/>
          <w:lang w:val="en-GB"/>
        </w:rPr>
        <w:t>1.241</w:t>
      </w:r>
      <w:r w:rsidR="00BD371C" w:rsidRPr="00596A59">
        <w:rPr>
          <w:rFonts w:asciiTheme="majorBidi" w:hAnsiTheme="majorBidi" w:cstheme="majorBidi"/>
          <w:iCs/>
          <w:sz w:val="24"/>
          <w:szCs w:val="24"/>
          <w:lang w:val="en-GB"/>
        </w:rPr>
        <w:t xml:space="preserve">, </w:t>
      </w:r>
      <w:r w:rsidR="00BD371C" w:rsidRPr="00596A59">
        <w:rPr>
          <w:rFonts w:asciiTheme="majorBidi" w:hAnsiTheme="majorBidi" w:cstheme="majorBidi"/>
          <w:i/>
          <w:sz w:val="24"/>
          <w:szCs w:val="24"/>
          <w:lang w:val="en-GB"/>
        </w:rPr>
        <w:t>p</w:t>
      </w:r>
      <w:r w:rsidR="00BD371C" w:rsidRPr="00596A59">
        <w:rPr>
          <w:rFonts w:asciiTheme="majorBidi" w:hAnsiTheme="majorBidi" w:cstheme="majorBidi"/>
          <w:iCs/>
          <w:sz w:val="24"/>
          <w:szCs w:val="24"/>
          <w:lang w:val="en-GB"/>
        </w:rPr>
        <w:t xml:space="preserve"> </w:t>
      </w:r>
      <w:r w:rsidR="00C45901" w:rsidRPr="00596A59">
        <w:rPr>
          <w:rFonts w:asciiTheme="majorBidi" w:hAnsiTheme="majorBidi" w:cstheme="majorBidi"/>
          <w:iCs/>
          <w:sz w:val="24"/>
          <w:szCs w:val="24"/>
          <w:lang w:val="en-GB"/>
        </w:rPr>
        <w:t>=</w:t>
      </w:r>
      <w:r w:rsidR="00BD371C" w:rsidRPr="00596A59">
        <w:rPr>
          <w:rFonts w:asciiTheme="majorBidi" w:hAnsiTheme="majorBidi" w:cstheme="majorBidi"/>
          <w:iCs/>
          <w:sz w:val="24"/>
          <w:szCs w:val="24"/>
          <w:lang w:val="en-GB"/>
        </w:rPr>
        <w:t xml:space="preserve"> 0.</w:t>
      </w:r>
      <w:r w:rsidR="00C45901" w:rsidRPr="00596A59">
        <w:rPr>
          <w:rFonts w:asciiTheme="majorBidi" w:hAnsiTheme="majorBidi" w:cstheme="majorBidi"/>
          <w:iCs/>
          <w:sz w:val="24"/>
          <w:szCs w:val="24"/>
          <w:lang w:val="en-GB"/>
        </w:rPr>
        <w:t>272</w:t>
      </w:r>
      <w:r w:rsidR="00BD371C" w:rsidRPr="00596A59">
        <w:rPr>
          <w:rFonts w:asciiTheme="majorBidi" w:hAnsiTheme="majorBidi" w:cstheme="majorBidi"/>
          <w:iCs/>
          <w:sz w:val="24"/>
          <w:szCs w:val="24"/>
          <w:lang w:val="en-GB"/>
        </w:rPr>
        <w:t xml:space="preserve">,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BD371C" w:rsidRPr="00596A59">
        <w:rPr>
          <w:rFonts w:asciiTheme="majorBidi" w:hAnsiTheme="majorBidi" w:cstheme="majorBidi"/>
          <w:iCs/>
          <w:sz w:val="24"/>
          <w:szCs w:val="24"/>
          <w:lang w:val="en-GB"/>
        </w:rPr>
        <w:t xml:space="preserve"> = 0.</w:t>
      </w:r>
      <w:r w:rsidR="00C45901" w:rsidRPr="00596A59">
        <w:rPr>
          <w:rFonts w:asciiTheme="majorBidi" w:hAnsiTheme="majorBidi" w:cstheme="majorBidi"/>
          <w:iCs/>
          <w:sz w:val="24"/>
          <w:szCs w:val="24"/>
          <w:lang w:val="en-GB"/>
        </w:rPr>
        <w:t>0</w:t>
      </w:r>
      <w:r w:rsidR="00BD371C" w:rsidRPr="00596A59">
        <w:rPr>
          <w:rFonts w:asciiTheme="majorBidi" w:hAnsiTheme="majorBidi" w:cstheme="majorBidi"/>
          <w:iCs/>
          <w:sz w:val="24"/>
          <w:szCs w:val="24"/>
          <w:lang w:val="en-GB"/>
        </w:rPr>
        <w:t>2</w:t>
      </w:r>
      <w:r w:rsidR="00C45901" w:rsidRPr="00596A59">
        <w:rPr>
          <w:rFonts w:asciiTheme="majorBidi" w:hAnsiTheme="majorBidi" w:cstheme="majorBidi"/>
          <w:iCs/>
          <w:sz w:val="24"/>
          <w:szCs w:val="24"/>
          <w:lang w:val="en-GB"/>
        </w:rPr>
        <w:t>9</w:t>
      </w:r>
      <w:r w:rsidR="00BD371C" w:rsidRPr="00596A59">
        <w:rPr>
          <w:rFonts w:asciiTheme="majorBidi" w:hAnsiTheme="majorBidi" w:cstheme="majorBidi"/>
          <w:iCs/>
          <w:sz w:val="24"/>
          <w:szCs w:val="24"/>
          <w:lang w:val="en-GB"/>
        </w:rPr>
        <w:t xml:space="preserve">) </w:t>
      </w:r>
      <w:r w:rsidR="00630D21" w:rsidRPr="00596A59">
        <w:rPr>
          <w:rFonts w:asciiTheme="majorBidi" w:hAnsiTheme="majorBidi" w:cstheme="majorBidi"/>
          <w:iCs/>
          <w:sz w:val="24"/>
          <w:szCs w:val="24"/>
          <w:lang w:val="en-GB"/>
        </w:rPr>
        <w:t xml:space="preserve">was observed. However, there was </w:t>
      </w:r>
      <w:bookmarkStart w:id="5" w:name="_Hlk39348856"/>
      <w:r w:rsidR="00630D21" w:rsidRPr="00596A59">
        <w:rPr>
          <w:rFonts w:asciiTheme="majorBidi" w:hAnsiTheme="majorBidi" w:cstheme="majorBidi"/>
          <w:iCs/>
          <w:sz w:val="24"/>
          <w:szCs w:val="24"/>
          <w:lang w:val="en-GB"/>
        </w:rPr>
        <w:t xml:space="preserve">significant </w:t>
      </w:r>
      <w:bookmarkEnd w:id="5"/>
      <w:r w:rsidR="00630D21" w:rsidRPr="00596A59">
        <w:rPr>
          <w:rFonts w:asciiTheme="majorBidi" w:hAnsiTheme="majorBidi" w:cstheme="majorBidi"/>
          <w:iCs/>
          <w:sz w:val="24"/>
          <w:szCs w:val="24"/>
          <w:lang w:val="en-GB"/>
        </w:rPr>
        <w:t>group</w:t>
      </w:r>
      <w:r w:rsidR="00BD371C" w:rsidRPr="00596A59">
        <w:rPr>
          <w:rFonts w:asciiTheme="majorBidi" w:hAnsiTheme="majorBidi" w:cstheme="majorBidi"/>
          <w:iCs/>
          <w:sz w:val="24"/>
          <w:szCs w:val="24"/>
          <w:lang w:val="en-GB"/>
        </w:rPr>
        <w:t xml:space="preserve"> (F</w:t>
      </w:r>
      <w:r w:rsidR="00A83519" w:rsidRPr="00596A59">
        <w:rPr>
          <w:rFonts w:asciiTheme="majorBidi" w:hAnsiTheme="majorBidi" w:cstheme="majorBidi"/>
          <w:iCs/>
          <w:sz w:val="24"/>
          <w:szCs w:val="24"/>
          <w:vertAlign w:val="subscript"/>
          <w:lang w:val="en-GB"/>
        </w:rPr>
        <w:t>3.19</w:t>
      </w:r>
      <w:r w:rsidR="00BD371C" w:rsidRPr="00596A59">
        <w:rPr>
          <w:rFonts w:asciiTheme="majorBidi" w:hAnsiTheme="majorBidi" w:cstheme="majorBidi"/>
          <w:iCs/>
          <w:sz w:val="24"/>
          <w:szCs w:val="24"/>
          <w:vertAlign w:val="subscript"/>
          <w:lang w:val="en-GB"/>
        </w:rPr>
        <w:t xml:space="preserve"> </w:t>
      </w:r>
      <w:r w:rsidR="00BD371C" w:rsidRPr="00596A59">
        <w:rPr>
          <w:rFonts w:asciiTheme="majorBidi" w:hAnsiTheme="majorBidi" w:cstheme="majorBidi"/>
          <w:iCs/>
          <w:sz w:val="24"/>
          <w:szCs w:val="24"/>
          <w:lang w:val="en-GB"/>
        </w:rPr>
        <w:t xml:space="preserve">= </w:t>
      </w:r>
      <w:r w:rsidR="00944737" w:rsidRPr="00596A59">
        <w:rPr>
          <w:rFonts w:asciiTheme="majorBidi" w:hAnsiTheme="majorBidi" w:cstheme="majorBidi"/>
          <w:iCs/>
          <w:sz w:val="24"/>
          <w:szCs w:val="24"/>
          <w:lang w:val="en-GB"/>
        </w:rPr>
        <w:t>18.468</w:t>
      </w:r>
      <w:r w:rsidR="00BD371C" w:rsidRPr="00596A59">
        <w:rPr>
          <w:rFonts w:asciiTheme="majorBidi" w:hAnsiTheme="majorBidi" w:cstheme="majorBidi"/>
          <w:iCs/>
          <w:sz w:val="24"/>
          <w:szCs w:val="24"/>
          <w:lang w:val="en-GB"/>
        </w:rPr>
        <w:t xml:space="preserve">, </w:t>
      </w:r>
      <w:r w:rsidR="00BD371C" w:rsidRPr="00596A59">
        <w:rPr>
          <w:rFonts w:asciiTheme="majorBidi" w:hAnsiTheme="majorBidi" w:cstheme="majorBidi"/>
          <w:i/>
          <w:sz w:val="24"/>
          <w:szCs w:val="24"/>
          <w:lang w:val="en-GB"/>
        </w:rPr>
        <w:t>p</w:t>
      </w:r>
      <w:r w:rsidR="00BD371C" w:rsidRPr="00596A59">
        <w:rPr>
          <w:rFonts w:asciiTheme="majorBidi" w:hAnsiTheme="majorBidi" w:cstheme="majorBidi"/>
          <w:iCs/>
          <w:sz w:val="24"/>
          <w:szCs w:val="24"/>
          <w:lang w:val="en-GB"/>
        </w:rPr>
        <w:t xml:space="preserve"> &lt; 0.001,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BD371C" w:rsidRPr="00596A59">
        <w:rPr>
          <w:rFonts w:asciiTheme="majorBidi" w:hAnsiTheme="majorBidi" w:cstheme="majorBidi"/>
          <w:iCs/>
          <w:sz w:val="24"/>
          <w:szCs w:val="24"/>
          <w:lang w:val="en-GB"/>
        </w:rPr>
        <w:t xml:space="preserve"> = 0.</w:t>
      </w:r>
      <w:r w:rsidR="00944737" w:rsidRPr="00596A59">
        <w:rPr>
          <w:rFonts w:asciiTheme="majorBidi" w:hAnsiTheme="majorBidi" w:cstheme="majorBidi"/>
          <w:iCs/>
          <w:sz w:val="24"/>
          <w:szCs w:val="24"/>
          <w:lang w:val="en-GB"/>
        </w:rPr>
        <w:t>468</w:t>
      </w:r>
      <w:r w:rsidR="00BD371C" w:rsidRPr="00596A59">
        <w:rPr>
          <w:rFonts w:asciiTheme="majorBidi" w:hAnsiTheme="majorBidi" w:cstheme="majorBidi"/>
          <w:iCs/>
          <w:sz w:val="24"/>
          <w:szCs w:val="24"/>
          <w:lang w:val="en-GB"/>
        </w:rPr>
        <w:t>)</w:t>
      </w:r>
      <w:r w:rsidR="00630D21" w:rsidRPr="00596A59">
        <w:rPr>
          <w:rFonts w:asciiTheme="majorBidi" w:hAnsiTheme="majorBidi" w:cstheme="majorBidi"/>
          <w:iCs/>
          <w:sz w:val="24"/>
          <w:szCs w:val="24"/>
          <w:lang w:val="en-GB"/>
        </w:rPr>
        <w:t xml:space="preserve">, and group × time effect </w:t>
      </w:r>
      <w:r w:rsidR="00BD371C" w:rsidRPr="00596A59">
        <w:rPr>
          <w:rFonts w:asciiTheme="majorBidi" w:hAnsiTheme="majorBidi" w:cstheme="majorBidi"/>
          <w:iCs/>
          <w:sz w:val="24"/>
          <w:szCs w:val="24"/>
          <w:lang w:val="en-GB"/>
        </w:rPr>
        <w:t>(F</w:t>
      </w:r>
      <w:r w:rsidR="00A83519" w:rsidRPr="00596A59">
        <w:rPr>
          <w:rFonts w:asciiTheme="majorBidi" w:hAnsiTheme="majorBidi" w:cstheme="majorBidi"/>
          <w:iCs/>
          <w:sz w:val="24"/>
          <w:szCs w:val="24"/>
          <w:vertAlign w:val="subscript"/>
          <w:lang w:val="en-GB"/>
        </w:rPr>
        <w:t>3.19</w:t>
      </w:r>
      <w:r w:rsidR="00BD371C" w:rsidRPr="00596A59">
        <w:rPr>
          <w:rFonts w:asciiTheme="majorBidi" w:hAnsiTheme="majorBidi" w:cstheme="majorBidi"/>
          <w:iCs/>
          <w:sz w:val="24"/>
          <w:szCs w:val="24"/>
          <w:vertAlign w:val="subscript"/>
          <w:lang w:val="en-GB"/>
        </w:rPr>
        <w:t xml:space="preserve"> </w:t>
      </w:r>
      <w:r w:rsidR="00BD371C" w:rsidRPr="00596A59">
        <w:rPr>
          <w:rFonts w:asciiTheme="majorBidi" w:hAnsiTheme="majorBidi" w:cstheme="majorBidi"/>
          <w:iCs/>
          <w:sz w:val="24"/>
          <w:szCs w:val="24"/>
          <w:lang w:val="en-GB"/>
        </w:rPr>
        <w:t xml:space="preserve">= </w:t>
      </w:r>
      <w:r w:rsidR="00944737" w:rsidRPr="00596A59">
        <w:rPr>
          <w:rFonts w:asciiTheme="majorBidi" w:hAnsiTheme="majorBidi" w:cstheme="majorBidi"/>
          <w:iCs/>
          <w:sz w:val="24"/>
          <w:szCs w:val="24"/>
          <w:lang w:val="en-GB"/>
        </w:rPr>
        <w:t>8.539</w:t>
      </w:r>
      <w:r w:rsidR="00BD371C" w:rsidRPr="00596A59">
        <w:rPr>
          <w:rFonts w:asciiTheme="majorBidi" w:hAnsiTheme="majorBidi" w:cstheme="majorBidi"/>
          <w:iCs/>
          <w:sz w:val="24"/>
          <w:szCs w:val="24"/>
          <w:lang w:val="en-GB"/>
        </w:rPr>
        <w:t xml:space="preserve">, </w:t>
      </w:r>
      <w:r w:rsidR="00BD371C" w:rsidRPr="00596A59">
        <w:rPr>
          <w:rFonts w:asciiTheme="majorBidi" w:hAnsiTheme="majorBidi" w:cstheme="majorBidi"/>
          <w:i/>
          <w:sz w:val="24"/>
          <w:szCs w:val="24"/>
          <w:lang w:val="en-GB"/>
        </w:rPr>
        <w:t>p</w:t>
      </w:r>
      <w:r w:rsidR="00BD371C" w:rsidRPr="00596A59">
        <w:rPr>
          <w:rFonts w:asciiTheme="majorBidi" w:hAnsiTheme="majorBidi" w:cstheme="majorBidi"/>
          <w:iCs/>
          <w:sz w:val="24"/>
          <w:szCs w:val="24"/>
          <w:lang w:val="en-GB"/>
        </w:rPr>
        <w:t xml:space="preserve"> &lt; 0.001,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BD371C" w:rsidRPr="00596A59">
        <w:rPr>
          <w:rFonts w:asciiTheme="majorBidi" w:hAnsiTheme="majorBidi" w:cstheme="majorBidi"/>
          <w:iCs/>
          <w:sz w:val="24"/>
          <w:szCs w:val="24"/>
          <w:lang w:val="en-GB"/>
        </w:rPr>
        <w:t xml:space="preserve"> = 0.</w:t>
      </w:r>
      <w:r w:rsidR="00944737" w:rsidRPr="00596A59">
        <w:rPr>
          <w:rFonts w:asciiTheme="majorBidi" w:hAnsiTheme="majorBidi" w:cstheme="majorBidi"/>
          <w:iCs/>
          <w:sz w:val="24"/>
          <w:szCs w:val="24"/>
          <w:lang w:val="en-GB"/>
        </w:rPr>
        <w:t>289</w:t>
      </w:r>
      <w:r w:rsidR="00BD371C" w:rsidRPr="00596A59">
        <w:rPr>
          <w:rFonts w:asciiTheme="majorBidi" w:hAnsiTheme="majorBidi" w:cstheme="majorBidi"/>
          <w:iCs/>
          <w:sz w:val="24"/>
          <w:szCs w:val="24"/>
          <w:lang w:val="en-GB"/>
        </w:rPr>
        <w:t>)</w:t>
      </w:r>
      <w:r w:rsidR="00EC396A" w:rsidRPr="00596A59">
        <w:rPr>
          <w:rFonts w:asciiTheme="majorBidi" w:hAnsiTheme="majorBidi" w:cstheme="majorBidi"/>
          <w:iCs/>
          <w:sz w:val="24"/>
          <w:szCs w:val="24"/>
          <w:lang w:val="en-GB"/>
        </w:rPr>
        <w:t>. Furthermore, post-hoc comparisons showed that TQR</w:t>
      </w:r>
      <w:r w:rsidR="00982795" w:rsidRPr="00596A59">
        <w:rPr>
          <w:rFonts w:asciiTheme="majorBidi" w:hAnsiTheme="majorBidi" w:cstheme="majorBidi"/>
          <w:iCs/>
          <w:sz w:val="24"/>
          <w:szCs w:val="24"/>
          <w:lang w:val="en-GB"/>
        </w:rPr>
        <w:t xml:space="preserve"> </w:t>
      </w:r>
      <w:r w:rsidR="0021347B" w:rsidRPr="00596A59">
        <w:rPr>
          <w:rFonts w:asciiTheme="majorBidi" w:hAnsiTheme="majorBidi" w:cstheme="majorBidi"/>
          <w:iCs/>
          <w:sz w:val="24"/>
          <w:szCs w:val="24"/>
          <w:lang w:val="en-GB"/>
        </w:rPr>
        <w:t xml:space="preserve">values </w:t>
      </w:r>
      <w:bookmarkStart w:id="6" w:name="_Hlk39350152"/>
      <w:r w:rsidR="00982795" w:rsidRPr="00596A59">
        <w:rPr>
          <w:rFonts w:asciiTheme="majorBidi" w:hAnsiTheme="majorBidi" w:cstheme="majorBidi"/>
          <w:iCs/>
          <w:sz w:val="24"/>
          <w:szCs w:val="24"/>
          <w:lang w:val="en-GB"/>
        </w:rPr>
        <w:t xml:space="preserve">in 24-h </w:t>
      </w:r>
      <w:r w:rsidR="00227A3E">
        <w:rPr>
          <w:rFonts w:asciiTheme="majorBidi" w:hAnsiTheme="majorBidi" w:cstheme="majorBidi"/>
          <w:iCs/>
          <w:sz w:val="24"/>
          <w:szCs w:val="24"/>
          <w:lang w:val="en-GB"/>
        </w:rPr>
        <w:t>post-recovery</w:t>
      </w:r>
      <w:r w:rsidR="00982795" w:rsidRPr="00596A59">
        <w:rPr>
          <w:rFonts w:asciiTheme="majorBidi" w:hAnsiTheme="majorBidi" w:cstheme="majorBidi"/>
          <w:iCs/>
          <w:sz w:val="24"/>
          <w:szCs w:val="24"/>
          <w:lang w:val="en-GB"/>
        </w:rPr>
        <w:t xml:space="preserve"> interventions</w:t>
      </w:r>
      <w:r w:rsidR="00EC396A" w:rsidRPr="00596A59">
        <w:rPr>
          <w:rFonts w:asciiTheme="majorBidi" w:hAnsiTheme="majorBidi" w:cstheme="majorBidi"/>
          <w:iCs/>
          <w:sz w:val="24"/>
          <w:szCs w:val="24"/>
          <w:lang w:val="en-GB"/>
        </w:rPr>
        <w:t xml:space="preserve"> </w:t>
      </w:r>
      <w:bookmarkEnd w:id="6"/>
      <w:r w:rsidR="00EC396A" w:rsidRPr="00596A59">
        <w:rPr>
          <w:rFonts w:asciiTheme="majorBidi" w:hAnsiTheme="majorBidi" w:cstheme="majorBidi"/>
          <w:iCs/>
          <w:sz w:val="24"/>
          <w:szCs w:val="24"/>
          <w:lang w:val="en-GB"/>
        </w:rPr>
        <w:t xml:space="preserve">of </w:t>
      </w:r>
      <w:r w:rsidR="00525304" w:rsidRPr="00596A59">
        <w:rPr>
          <w:rFonts w:asciiTheme="majorBidi" w:hAnsiTheme="majorBidi" w:cstheme="majorBidi"/>
          <w:iCs/>
          <w:sz w:val="24"/>
          <w:szCs w:val="24"/>
          <w:lang w:val="en-GB"/>
        </w:rPr>
        <w:t xml:space="preserve">the </w:t>
      </w:r>
      <w:r w:rsidR="00EC396A" w:rsidRPr="00596A59">
        <w:rPr>
          <w:rFonts w:asciiTheme="majorBidi" w:hAnsiTheme="majorBidi" w:cstheme="majorBidi"/>
          <w:iCs/>
          <w:sz w:val="24"/>
          <w:szCs w:val="24"/>
          <w:lang w:val="en-GB"/>
        </w:rPr>
        <w:t xml:space="preserve">CWI group were significantly higher compared with RF and SJR </w:t>
      </w:r>
      <w:r w:rsidR="00982795" w:rsidRPr="00596A59">
        <w:rPr>
          <w:rFonts w:asciiTheme="majorBidi" w:hAnsiTheme="majorBidi" w:cstheme="majorBidi"/>
          <w:iCs/>
          <w:sz w:val="24"/>
          <w:szCs w:val="24"/>
          <w:lang w:val="en-GB"/>
        </w:rPr>
        <w:t>group</w:t>
      </w:r>
      <w:r w:rsidR="00EC396A" w:rsidRPr="00596A59">
        <w:rPr>
          <w:rFonts w:asciiTheme="majorBidi" w:hAnsiTheme="majorBidi" w:cstheme="majorBidi"/>
          <w:iCs/>
          <w:sz w:val="24"/>
          <w:szCs w:val="24"/>
          <w:lang w:val="en-GB"/>
        </w:rPr>
        <w:t>s</w:t>
      </w:r>
      <w:r w:rsidR="00525304" w:rsidRPr="00596A59">
        <w:rPr>
          <w:rFonts w:asciiTheme="majorBidi" w:hAnsiTheme="majorBidi" w:cstheme="majorBidi"/>
          <w:sz w:val="24"/>
          <w:szCs w:val="24"/>
          <w:lang w:val="en-US"/>
        </w:rPr>
        <w:t xml:space="preserve"> (all </w:t>
      </w:r>
      <w:r w:rsidR="00525304" w:rsidRPr="00596A59">
        <w:rPr>
          <w:rFonts w:asciiTheme="majorBidi" w:hAnsiTheme="majorBidi" w:cstheme="majorBidi"/>
          <w:i/>
          <w:sz w:val="24"/>
          <w:szCs w:val="24"/>
          <w:lang w:val="en-GB"/>
        </w:rPr>
        <w:t>p</w:t>
      </w:r>
      <w:r w:rsidR="00525304" w:rsidRPr="00596A59">
        <w:rPr>
          <w:rFonts w:asciiTheme="majorBidi" w:hAnsiTheme="majorBidi" w:cstheme="majorBidi"/>
          <w:iCs/>
          <w:sz w:val="24"/>
          <w:szCs w:val="24"/>
          <w:lang w:val="en-GB"/>
        </w:rPr>
        <w:t xml:space="preserve"> &lt; 0.001)</w:t>
      </w:r>
      <w:r w:rsidR="00982795" w:rsidRPr="00596A59">
        <w:rPr>
          <w:rFonts w:asciiTheme="majorBidi" w:hAnsiTheme="majorBidi" w:cstheme="majorBidi"/>
          <w:iCs/>
          <w:sz w:val="24"/>
          <w:szCs w:val="24"/>
          <w:lang w:val="en-GB"/>
        </w:rPr>
        <w:t xml:space="preserve">. </w:t>
      </w:r>
      <w:r w:rsidR="00EB21C1" w:rsidRPr="00596A59">
        <w:rPr>
          <w:rFonts w:asciiTheme="majorBidi" w:hAnsiTheme="majorBidi" w:cstheme="majorBidi"/>
          <w:iCs/>
          <w:sz w:val="24"/>
          <w:szCs w:val="24"/>
          <w:shd w:val="clear" w:color="auto" w:fill="FFFFFF" w:themeFill="background1"/>
          <w:lang w:val="en-GB"/>
        </w:rPr>
        <w:t>On the other hand,</w:t>
      </w:r>
      <w:r w:rsidR="00EB21C1" w:rsidRPr="00596A59">
        <w:rPr>
          <w:rFonts w:asciiTheme="majorBidi" w:hAnsiTheme="majorBidi" w:cstheme="majorBidi"/>
          <w:iCs/>
          <w:sz w:val="24"/>
          <w:szCs w:val="24"/>
          <w:lang w:val="en-GB"/>
        </w:rPr>
        <w:t xml:space="preserve"> ANOVAs revealed</w:t>
      </w:r>
      <w:r w:rsidR="005366A2" w:rsidRPr="00596A59">
        <w:rPr>
          <w:rFonts w:asciiTheme="majorBidi" w:hAnsiTheme="majorBidi" w:cstheme="majorBidi"/>
          <w:iCs/>
          <w:sz w:val="24"/>
          <w:szCs w:val="24"/>
          <w:lang w:val="en-GB"/>
        </w:rPr>
        <w:t xml:space="preserve"> </w:t>
      </w:r>
      <w:r w:rsidR="00D975B6" w:rsidRPr="00596A59">
        <w:rPr>
          <w:rFonts w:asciiTheme="majorBidi" w:hAnsiTheme="majorBidi" w:cstheme="majorBidi"/>
          <w:iCs/>
          <w:sz w:val="24"/>
          <w:szCs w:val="24"/>
          <w:lang w:val="en-GB"/>
        </w:rPr>
        <w:t xml:space="preserve">significant </w:t>
      </w:r>
      <w:r w:rsidR="00836844" w:rsidRPr="00596A59">
        <w:rPr>
          <w:rFonts w:asciiTheme="majorBidi" w:hAnsiTheme="majorBidi" w:cstheme="majorBidi"/>
          <w:iCs/>
          <w:sz w:val="24"/>
          <w:szCs w:val="24"/>
          <w:lang w:val="en-GB"/>
        </w:rPr>
        <w:t>group × time effect (F</w:t>
      </w:r>
      <w:r w:rsidR="00836844" w:rsidRPr="00596A59">
        <w:rPr>
          <w:rFonts w:asciiTheme="majorBidi" w:hAnsiTheme="majorBidi" w:cstheme="majorBidi"/>
          <w:iCs/>
          <w:sz w:val="24"/>
          <w:szCs w:val="24"/>
          <w:vertAlign w:val="subscript"/>
          <w:lang w:val="en-GB"/>
        </w:rPr>
        <w:t xml:space="preserve">2.19 </w:t>
      </w:r>
      <w:r w:rsidR="00836844" w:rsidRPr="00596A59">
        <w:rPr>
          <w:rFonts w:asciiTheme="majorBidi" w:hAnsiTheme="majorBidi" w:cstheme="majorBidi"/>
          <w:iCs/>
          <w:sz w:val="24"/>
          <w:szCs w:val="24"/>
          <w:lang w:val="en-GB"/>
        </w:rPr>
        <w:t xml:space="preserve">= 2.557, </w:t>
      </w:r>
      <w:r w:rsidR="00836844" w:rsidRPr="00596A59">
        <w:rPr>
          <w:rFonts w:asciiTheme="majorBidi" w:hAnsiTheme="majorBidi" w:cstheme="majorBidi"/>
          <w:i/>
          <w:sz w:val="24"/>
          <w:szCs w:val="24"/>
          <w:lang w:val="en-GB"/>
        </w:rPr>
        <w:t>p</w:t>
      </w:r>
      <w:r w:rsidR="00836844" w:rsidRPr="00596A59">
        <w:rPr>
          <w:rFonts w:asciiTheme="majorBidi" w:hAnsiTheme="majorBidi" w:cstheme="majorBidi"/>
          <w:iCs/>
          <w:sz w:val="24"/>
          <w:szCs w:val="24"/>
          <w:lang w:val="en-GB"/>
        </w:rPr>
        <w:t xml:space="preserve"> =0.025,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836844" w:rsidRPr="00596A59">
        <w:rPr>
          <w:rFonts w:asciiTheme="majorBidi" w:hAnsiTheme="majorBidi" w:cstheme="majorBidi"/>
          <w:iCs/>
          <w:sz w:val="24"/>
          <w:szCs w:val="24"/>
          <w:lang w:val="en-GB"/>
        </w:rPr>
        <w:t xml:space="preserve"> = 0.154), group (F</w:t>
      </w:r>
      <w:r w:rsidR="00836844" w:rsidRPr="00596A59">
        <w:rPr>
          <w:rFonts w:asciiTheme="majorBidi" w:hAnsiTheme="majorBidi" w:cstheme="majorBidi"/>
          <w:iCs/>
          <w:sz w:val="24"/>
          <w:szCs w:val="24"/>
          <w:vertAlign w:val="subscript"/>
          <w:lang w:val="en-GB"/>
        </w:rPr>
        <w:t>3.09</w:t>
      </w:r>
      <w:r w:rsidR="00836844" w:rsidRPr="00596A59">
        <w:rPr>
          <w:rFonts w:asciiTheme="majorBidi" w:hAnsiTheme="majorBidi" w:cstheme="majorBidi"/>
          <w:iCs/>
          <w:sz w:val="24"/>
          <w:szCs w:val="24"/>
          <w:lang w:val="en-GB"/>
        </w:rPr>
        <w:t xml:space="preserve"> = 5.238, </w:t>
      </w:r>
      <w:r w:rsidR="00836844" w:rsidRPr="00596A59">
        <w:rPr>
          <w:rFonts w:asciiTheme="majorBidi" w:hAnsiTheme="majorBidi" w:cstheme="majorBidi"/>
          <w:i/>
          <w:sz w:val="24"/>
          <w:szCs w:val="24"/>
          <w:lang w:val="en-GB"/>
        </w:rPr>
        <w:t>p</w:t>
      </w:r>
      <w:r w:rsidR="00836844" w:rsidRPr="00596A59">
        <w:rPr>
          <w:rFonts w:asciiTheme="majorBidi" w:hAnsiTheme="majorBidi" w:cstheme="majorBidi"/>
          <w:iCs/>
          <w:sz w:val="24"/>
          <w:szCs w:val="24"/>
          <w:lang w:val="en-GB"/>
        </w:rPr>
        <w:t xml:space="preserve"> = 0.007,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836844" w:rsidRPr="00596A59">
        <w:rPr>
          <w:rFonts w:asciiTheme="majorBidi" w:hAnsiTheme="majorBidi" w:cstheme="majorBidi"/>
          <w:iCs/>
          <w:sz w:val="24"/>
          <w:szCs w:val="24"/>
          <w:lang w:val="en-GB"/>
        </w:rPr>
        <w:t xml:space="preserve"> = 0.111), and time effect (F</w:t>
      </w:r>
      <w:r w:rsidR="00836844" w:rsidRPr="00596A59">
        <w:rPr>
          <w:rFonts w:asciiTheme="majorBidi" w:hAnsiTheme="majorBidi" w:cstheme="majorBidi"/>
          <w:iCs/>
          <w:sz w:val="24"/>
          <w:szCs w:val="24"/>
          <w:vertAlign w:val="subscript"/>
          <w:lang w:val="en-GB"/>
        </w:rPr>
        <w:t xml:space="preserve">2.70 </w:t>
      </w:r>
      <w:r w:rsidR="00836844" w:rsidRPr="00596A59">
        <w:rPr>
          <w:rFonts w:asciiTheme="majorBidi" w:hAnsiTheme="majorBidi" w:cstheme="majorBidi"/>
          <w:iCs/>
          <w:sz w:val="24"/>
          <w:szCs w:val="24"/>
          <w:lang w:val="en-GB"/>
        </w:rPr>
        <w:t xml:space="preserve">= 172.965, </w:t>
      </w:r>
      <w:r w:rsidR="00836844" w:rsidRPr="00596A59">
        <w:rPr>
          <w:rFonts w:asciiTheme="majorBidi" w:hAnsiTheme="majorBidi" w:cstheme="majorBidi"/>
          <w:i/>
          <w:sz w:val="24"/>
          <w:szCs w:val="24"/>
          <w:lang w:val="en-GB"/>
        </w:rPr>
        <w:t>p</w:t>
      </w:r>
      <w:r w:rsidR="00836844" w:rsidRPr="00596A59">
        <w:rPr>
          <w:rFonts w:asciiTheme="majorBidi" w:hAnsiTheme="majorBidi" w:cstheme="majorBidi"/>
          <w:iCs/>
          <w:sz w:val="24"/>
          <w:szCs w:val="24"/>
          <w:lang w:val="en-GB"/>
        </w:rPr>
        <w:t xml:space="preserve"> &lt; 0.001, </w:t>
      </w:r>
      <m:oMath>
        <m:sSubSup>
          <m:sSubSupPr>
            <m:ctrlPr>
              <w:rPr>
                <w:rFonts w:ascii="Cambria Math" w:hAnsi="Cambria Math" w:cstheme="majorBidi"/>
                <w:iCs/>
                <w:sz w:val="24"/>
                <w:szCs w:val="24"/>
                <w:lang w:val="en-US"/>
              </w:rPr>
            </m:ctrlPr>
          </m:sSubSupPr>
          <m:e>
            <m:r>
              <m:rPr>
                <m:sty m:val="p"/>
              </m:rPr>
              <w:rPr>
                <w:rFonts w:ascii="Cambria Math" w:hAnsi="Cambria Math" w:cstheme="majorBidi"/>
                <w:sz w:val="24"/>
                <w:szCs w:val="24"/>
                <w:lang w:val="en-US"/>
              </w:rPr>
              <m:t>η</m:t>
            </m:r>
          </m:e>
          <m:sub>
            <m:r>
              <m:rPr>
                <m:sty m:val="p"/>
              </m:rPr>
              <w:rPr>
                <w:rFonts w:ascii="Cambria Math" w:hAnsi="Cambria Math" w:cstheme="majorBidi"/>
                <w:sz w:val="24"/>
                <w:szCs w:val="24"/>
                <w:lang w:val="en-US"/>
              </w:rPr>
              <m:t>partial</m:t>
            </m:r>
          </m:sub>
          <m:sup>
            <m:r>
              <w:rPr>
                <w:rFonts w:ascii="Cambria Math" w:hAnsi="Cambria Math" w:cstheme="majorBidi"/>
                <w:sz w:val="24"/>
                <w:szCs w:val="24"/>
                <w:lang w:val="en-US"/>
              </w:rPr>
              <m:t>2</m:t>
            </m:r>
          </m:sup>
        </m:sSubSup>
      </m:oMath>
      <w:r w:rsidR="00836844" w:rsidRPr="00596A59">
        <w:rPr>
          <w:rFonts w:asciiTheme="majorBidi" w:hAnsiTheme="majorBidi" w:cstheme="majorBidi"/>
          <w:iCs/>
          <w:sz w:val="24"/>
          <w:szCs w:val="24"/>
          <w:lang w:val="en-GB"/>
        </w:rPr>
        <w:t xml:space="preserve"> = 0.861) were observed for VAS</w:t>
      </w:r>
      <w:r w:rsidR="005D3858" w:rsidRPr="00596A59">
        <w:rPr>
          <w:rFonts w:asciiTheme="majorBidi" w:hAnsiTheme="majorBidi" w:cstheme="majorBidi"/>
          <w:iCs/>
          <w:sz w:val="24"/>
          <w:szCs w:val="24"/>
          <w:lang w:val="en-GB"/>
        </w:rPr>
        <w:t xml:space="preserve"> </w:t>
      </w:r>
      <w:r w:rsidR="00DA4F89" w:rsidRPr="00596A59">
        <w:rPr>
          <w:rFonts w:asciiTheme="majorBidi" w:hAnsiTheme="majorBidi" w:cstheme="majorBidi"/>
          <w:iCs/>
          <w:sz w:val="24"/>
          <w:szCs w:val="24"/>
          <w:lang w:val="en-GB"/>
        </w:rPr>
        <w:t>(</w:t>
      </w:r>
      <w:r w:rsidR="005D3858" w:rsidRPr="00596A59">
        <w:rPr>
          <w:rFonts w:asciiTheme="majorBidi" w:hAnsiTheme="majorBidi" w:cstheme="majorBidi"/>
          <w:iCs/>
          <w:sz w:val="24"/>
          <w:szCs w:val="24"/>
          <w:lang w:val="en-GB"/>
        </w:rPr>
        <w:t>Tab</w:t>
      </w:r>
      <w:r w:rsidR="00E172D8" w:rsidRPr="00596A59">
        <w:rPr>
          <w:rFonts w:asciiTheme="majorBidi" w:hAnsiTheme="majorBidi" w:cstheme="majorBidi"/>
          <w:iCs/>
          <w:sz w:val="24"/>
          <w:szCs w:val="24"/>
          <w:lang w:val="en-GB"/>
        </w:rPr>
        <w:t>le</w:t>
      </w:r>
      <w:r w:rsidR="005D3858" w:rsidRPr="00596A59">
        <w:rPr>
          <w:rFonts w:asciiTheme="majorBidi" w:hAnsiTheme="majorBidi" w:cstheme="majorBidi"/>
          <w:iCs/>
          <w:sz w:val="24"/>
          <w:szCs w:val="24"/>
          <w:lang w:val="en-GB"/>
        </w:rPr>
        <w:t xml:space="preserve"> 3)</w:t>
      </w:r>
      <w:r w:rsidR="00836844" w:rsidRPr="00596A59">
        <w:rPr>
          <w:rFonts w:asciiTheme="majorBidi" w:hAnsiTheme="majorBidi" w:cstheme="majorBidi"/>
          <w:iCs/>
          <w:sz w:val="24"/>
          <w:szCs w:val="24"/>
          <w:lang w:val="en-GB"/>
        </w:rPr>
        <w:t xml:space="preserve">. The VAS values decreased between </w:t>
      </w:r>
      <w:r w:rsidR="00227A3E">
        <w:rPr>
          <w:rFonts w:asciiTheme="majorBidi" w:hAnsiTheme="majorBidi" w:cstheme="majorBidi"/>
          <w:iCs/>
          <w:sz w:val="24"/>
          <w:szCs w:val="24"/>
          <w:lang w:val="en-GB"/>
        </w:rPr>
        <w:t>immediate post</w:t>
      </w:r>
      <w:r w:rsidR="00836844" w:rsidRPr="00596A59">
        <w:rPr>
          <w:rFonts w:asciiTheme="majorBidi" w:hAnsiTheme="majorBidi" w:cstheme="majorBidi"/>
          <w:iCs/>
          <w:sz w:val="24"/>
          <w:szCs w:val="24"/>
          <w:lang w:val="en-GB"/>
        </w:rPr>
        <w:t xml:space="preserve"> recovery to 15-min </w:t>
      </w:r>
      <w:r w:rsidR="00227A3E">
        <w:rPr>
          <w:rFonts w:asciiTheme="majorBidi" w:hAnsiTheme="majorBidi" w:cstheme="majorBidi"/>
          <w:iCs/>
          <w:sz w:val="24"/>
          <w:szCs w:val="24"/>
          <w:lang w:val="en-GB"/>
        </w:rPr>
        <w:t>post-recovery</w:t>
      </w:r>
      <w:r w:rsidR="00836844" w:rsidRPr="00596A59">
        <w:rPr>
          <w:rFonts w:asciiTheme="majorBidi" w:hAnsiTheme="majorBidi" w:cstheme="majorBidi"/>
          <w:iCs/>
          <w:sz w:val="24"/>
          <w:szCs w:val="24"/>
          <w:lang w:val="en-GB"/>
        </w:rPr>
        <w:t xml:space="preserve"> interventions in all three groups. However, VAS values were significantly lower in the CWI group than RF (</w:t>
      </w:r>
      <w:r w:rsidR="00836844" w:rsidRPr="00596A59">
        <w:rPr>
          <w:rFonts w:asciiTheme="majorBidi" w:hAnsiTheme="majorBidi" w:cstheme="majorBidi"/>
          <w:i/>
          <w:sz w:val="24"/>
          <w:szCs w:val="24"/>
          <w:lang w:val="en-GB"/>
        </w:rPr>
        <w:t>p</w:t>
      </w:r>
      <w:r w:rsidR="00836844" w:rsidRPr="00596A59">
        <w:rPr>
          <w:rFonts w:asciiTheme="majorBidi" w:hAnsiTheme="majorBidi" w:cstheme="majorBidi"/>
          <w:iCs/>
          <w:sz w:val="24"/>
          <w:szCs w:val="24"/>
          <w:lang w:val="en-GB"/>
        </w:rPr>
        <w:t xml:space="preserve"> = 0.002), and SJR (</w:t>
      </w:r>
      <w:r w:rsidR="00836844" w:rsidRPr="00596A59">
        <w:rPr>
          <w:rFonts w:asciiTheme="majorBidi" w:hAnsiTheme="majorBidi" w:cstheme="majorBidi"/>
          <w:i/>
          <w:sz w:val="24"/>
          <w:szCs w:val="24"/>
          <w:lang w:val="en-GB"/>
        </w:rPr>
        <w:t>p</w:t>
      </w:r>
      <w:r w:rsidR="00836844" w:rsidRPr="00596A59">
        <w:rPr>
          <w:rFonts w:asciiTheme="majorBidi" w:hAnsiTheme="majorBidi" w:cstheme="majorBidi"/>
          <w:iCs/>
          <w:sz w:val="24"/>
          <w:szCs w:val="24"/>
          <w:lang w:val="en-GB"/>
        </w:rPr>
        <w:t xml:space="preserve"> &lt; 0.001) groups in 24-h </w:t>
      </w:r>
      <w:r w:rsidR="00227A3E">
        <w:rPr>
          <w:rFonts w:asciiTheme="majorBidi" w:hAnsiTheme="majorBidi" w:cstheme="majorBidi"/>
          <w:iCs/>
          <w:sz w:val="24"/>
          <w:szCs w:val="24"/>
          <w:lang w:val="en-GB"/>
        </w:rPr>
        <w:t>post-recovery</w:t>
      </w:r>
      <w:r w:rsidR="00836844" w:rsidRPr="00596A59">
        <w:rPr>
          <w:rFonts w:asciiTheme="majorBidi" w:hAnsiTheme="majorBidi" w:cstheme="majorBidi"/>
          <w:iCs/>
          <w:sz w:val="24"/>
          <w:szCs w:val="24"/>
          <w:lang w:val="en-GB"/>
        </w:rPr>
        <w:t xml:space="preserve"> interventions</w:t>
      </w:r>
      <w:r w:rsidR="00ED5323" w:rsidRPr="00596A59">
        <w:rPr>
          <w:rFonts w:asciiTheme="majorBidi" w:hAnsiTheme="majorBidi" w:cstheme="majorBidi"/>
          <w:iCs/>
          <w:sz w:val="24"/>
          <w:szCs w:val="24"/>
          <w:lang w:val="en-GB"/>
        </w:rPr>
        <w:t>.</w:t>
      </w:r>
    </w:p>
    <w:p w14:paraId="06AB4B17" w14:textId="77777777" w:rsidR="00F94856" w:rsidRPr="00596A59" w:rsidRDefault="00F94856" w:rsidP="00596A59">
      <w:pPr>
        <w:suppressAutoHyphens/>
        <w:spacing w:after="0" w:line="276" w:lineRule="auto"/>
        <w:ind w:right="-613"/>
        <w:jc w:val="center"/>
        <w:rPr>
          <w:rFonts w:asciiTheme="majorBidi" w:hAnsiTheme="majorBidi" w:cstheme="majorBidi"/>
          <w:bCs/>
          <w:sz w:val="24"/>
          <w:szCs w:val="24"/>
          <w:lang w:val="en-US"/>
        </w:rPr>
      </w:pPr>
    </w:p>
    <w:p w14:paraId="746C753D" w14:textId="77777777" w:rsidR="00F94856" w:rsidRPr="004F1B6E" w:rsidRDefault="000F6F20" w:rsidP="00596A59">
      <w:pPr>
        <w:suppressAutoHyphens/>
        <w:spacing w:after="0" w:line="276" w:lineRule="auto"/>
        <w:ind w:right="-613"/>
        <w:jc w:val="center"/>
        <w:rPr>
          <w:rFonts w:asciiTheme="majorBidi" w:hAnsiTheme="majorBidi" w:cstheme="majorBidi"/>
          <w:bCs/>
          <w:sz w:val="24"/>
          <w:szCs w:val="24"/>
          <w:lang w:val="en-US"/>
        </w:rPr>
      </w:pPr>
      <w:r w:rsidRPr="004F1B6E">
        <w:rPr>
          <w:rFonts w:asciiTheme="majorBidi" w:hAnsiTheme="majorBidi" w:cstheme="majorBidi"/>
          <w:bCs/>
          <w:sz w:val="24"/>
          <w:szCs w:val="24"/>
          <w:lang w:val="en-US"/>
        </w:rPr>
        <w:t>D</w:t>
      </w:r>
      <w:r w:rsidR="00DA4F89" w:rsidRPr="004F1B6E">
        <w:rPr>
          <w:rFonts w:asciiTheme="majorBidi" w:hAnsiTheme="majorBidi" w:cstheme="majorBidi"/>
          <w:bCs/>
          <w:sz w:val="24"/>
          <w:szCs w:val="24"/>
          <w:lang w:val="en-US"/>
        </w:rPr>
        <w:t>ISCUSSION</w:t>
      </w:r>
    </w:p>
    <w:p w14:paraId="7FDA94BA" w14:textId="7B0613D5" w:rsidR="00F94856" w:rsidRPr="00596A59" w:rsidRDefault="00430FD1" w:rsidP="00596A59">
      <w:pPr>
        <w:suppressAutoHyphens/>
        <w:spacing w:after="0" w:line="276" w:lineRule="auto"/>
        <w:ind w:right="-613" w:firstLine="709"/>
        <w:jc w:val="both"/>
        <w:rPr>
          <w:rFonts w:asciiTheme="majorBidi" w:hAnsiTheme="majorBidi" w:cstheme="majorBidi"/>
          <w:sz w:val="24"/>
          <w:szCs w:val="24"/>
          <w:lang w:val="en-GB"/>
        </w:rPr>
      </w:pPr>
      <w:r w:rsidRPr="00596A59">
        <w:rPr>
          <w:rFonts w:asciiTheme="majorBidi" w:hAnsiTheme="majorBidi" w:cstheme="majorBidi"/>
          <w:sz w:val="24"/>
          <w:szCs w:val="24"/>
          <w:lang w:val="en-GB"/>
        </w:rPr>
        <w:lastRenderedPageBreak/>
        <w:t>The purpose of the study was to assess</w:t>
      </w:r>
      <w:r w:rsidRPr="00596A59">
        <w:rPr>
          <w:rFonts w:asciiTheme="majorBidi" w:hAnsiTheme="majorBidi" w:cstheme="majorBidi"/>
          <w:sz w:val="24"/>
          <w:szCs w:val="24"/>
          <w:lang w:val="en-US"/>
        </w:rPr>
        <w:t xml:space="preserve"> and compare physiological effects among CWI</w:t>
      </w:r>
      <w:r w:rsidR="007B53EB" w:rsidRPr="00596A59">
        <w:rPr>
          <w:rFonts w:asciiTheme="majorBidi" w:hAnsiTheme="majorBidi" w:cstheme="majorBidi"/>
          <w:sz w:val="24"/>
          <w:szCs w:val="24"/>
          <w:lang w:val="en-US"/>
        </w:rPr>
        <w:t xml:space="preserve">, FR </w:t>
      </w:r>
      <w:r w:rsidRPr="00596A59">
        <w:rPr>
          <w:rFonts w:asciiTheme="majorBidi" w:hAnsiTheme="majorBidi" w:cstheme="majorBidi"/>
          <w:sz w:val="24"/>
          <w:szCs w:val="24"/>
          <w:lang w:val="en-US"/>
        </w:rPr>
        <w:t xml:space="preserve">and </w:t>
      </w:r>
      <w:r w:rsidR="007B53EB" w:rsidRPr="00596A59">
        <w:rPr>
          <w:rFonts w:asciiTheme="majorBidi" w:hAnsiTheme="majorBidi" w:cstheme="majorBidi"/>
          <w:sz w:val="24"/>
          <w:szCs w:val="24"/>
          <w:lang w:val="en-US"/>
        </w:rPr>
        <w:t>SJR</w:t>
      </w:r>
      <w:r w:rsidRPr="00596A59">
        <w:rPr>
          <w:rFonts w:asciiTheme="majorBidi" w:hAnsiTheme="majorBidi" w:cstheme="majorBidi"/>
          <w:sz w:val="24"/>
          <w:szCs w:val="24"/>
          <w:lang w:val="en-US"/>
        </w:rPr>
        <w:t xml:space="preserve"> on CK</w:t>
      </w:r>
      <w:r w:rsidR="00A8335B" w:rsidRPr="00596A59">
        <w:rPr>
          <w:rFonts w:asciiTheme="majorBidi" w:hAnsiTheme="majorBidi" w:cstheme="majorBidi"/>
          <w:sz w:val="24"/>
          <w:szCs w:val="24"/>
          <w:lang w:val="en-US"/>
        </w:rPr>
        <w:t xml:space="preserve"> activity</w:t>
      </w:r>
      <w:r w:rsidRPr="00596A59">
        <w:rPr>
          <w:rFonts w:asciiTheme="majorBidi" w:hAnsiTheme="majorBidi" w:cstheme="majorBidi"/>
          <w:sz w:val="24"/>
          <w:szCs w:val="24"/>
          <w:lang w:val="en-US"/>
        </w:rPr>
        <w:t>, blood lactate concentration, and anaerobic performance after exhibition game</w:t>
      </w:r>
      <w:r w:rsidR="004F1B6E">
        <w:rPr>
          <w:rFonts w:asciiTheme="majorBidi" w:hAnsiTheme="majorBidi" w:cstheme="majorBidi"/>
          <w:sz w:val="24"/>
          <w:szCs w:val="24"/>
          <w:lang w:val="en-US"/>
        </w:rPr>
        <w:t>s</w:t>
      </w:r>
      <w:r w:rsidRPr="00596A59">
        <w:rPr>
          <w:rFonts w:asciiTheme="majorBidi" w:hAnsiTheme="majorBidi" w:cstheme="majorBidi"/>
          <w:sz w:val="24"/>
          <w:szCs w:val="24"/>
          <w:lang w:val="en-US"/>
        </w:rPr>
        <w:t xml:space="preserve"> in futsal players.</w:t>
      </w:r>
      <w:r w:rsidR="00444A78" w:rsidRPr="00596A59">
        <w:rPr>
          <w:rFonts w:asciiTheme="majorBidi" w:hAnsiTheme="majorBidi" w:cstheme="majorBidi"/>
          <w:sz w:val="24"/>
          <w:szCs w:val="24"/>
          <w:lang w:val="en-GB"/>
        </w:rPr>
        <w:t xml:space="preserve"> The main findings of this study are: (1) There were no prominent differences were detected in all three groups to reducing CK activity in 24-h </w:t>
      </w:r>
      <w:r w:rsidR="00227A3E">
        <w:rPr>
          <w:rFonts w:asciiTheme="majorBidi" w:hAnsiTheme="majorBidi" w:cstheme="majorBidi"/>
          <w:sz w:val="24"/>
          <w:szCs w:val="24"/>
          <w:lang w:val="en-GB"/>
        </w:rPr>
        <w:t>post-recovery</w:t>
      </w:r>
      <w:r w:rsidR="00444A78" w:rsidRPr="00596A59">
        <w:rPr>
          <w:rFonts w:asciiTheme="majorBidi" w:hAnsiTheme="majorBidi" w:cstheme="majorBidi"/>
          <w:sz w:val="24"/>
          <w:szCs w:val="24"/>
          <w:lang w:val="en-GB"/>
        </w:rPr>
        <w:t xml:space="preserve"> interventions; (2) compared to </w:t>
      </w:r>
      <w:r w:rsidR="00D346CF" w:rsidRPr="00596A59">
        <w:rPr>
          <w:rFonts w:asciiTheme="majorBidi" w:hAnsiTheme="majorBidi" w:cstheme="majorBidi"/>
          <w:sz w:val="24"/>
          <w:szCs w:val="24"/>
          <w:lang w:val="en-GB"/>
        </w:rPr>
        <w:t>SJR</w:t>
      </w:r>
      <w:r w:rsidR="00444A78" w:rsidRPr="00596A59">
        <w:rPr>
          <w:rFonts w:asciiTheme="majorBidi" w:hAnsiTheme="majorBidi" w:cstheme="majorBidi"/>
          <w:sz w:val="24"/>
          <w:szCs w:val="24"/>
          <w:lang w:val="en-GB"/>
        </w:rPr>
        <w:t xml:space="preserve">, CWI </w:t>
      </w:r>
      <w:r w:rsidR="00D346CF" w:rsidRPr="00596A59">
        <w:rPr>
          <w:rFonts w:asciiTheme="majorBidi" w:hAnsiTheme="majorBidi" w:cstheme="majorBidi"/>
          <w:sz w:val="24"/>
          <w:szCs w:val="24"/>
          <w:lang w:val="en-GB"/>
        </w:rPr>
        <w:t>significantly decreased lactate concentration</w:t>
      </w:r>
      <w:r w:rsidR="00D346CF" w:rsidRPr="00596A59">
        <w:rPr>
          <w:rFonts w:asciiTheme="majorBidi" w:hAnsiTheme="majorBidi" w:cstheme="majorBidi"/>
          <w:sz w:val="24"/>
          <w:szCs w:val="24"/>
          <w:lang w:val="en-US"/>
        </w:rPr>
        <w:t xml:space="preserve"> </w:t>
      </w:r>
      <w:r w:rsidR="00D346CF" w:rsidRPr="00596A59">
        <w:rPr>
          <w:rFonts w:asciiTheme="majorBidi" w:hAnsiTheme="majorBidi" w:cstheme="majorBidi"/>
          <w:sz w:val="24"/>
          <w:szCs w:val="24"/>
          <w:lang w:val="en-GB"/>
        </w:rPr>
        <w:t xml:space="preserve">in </w:t>
      </w:r>
      <w:r w:rsidR="00227A3E">
        <w:rPr>
          <w:rFonts w:asciiTheme="majorBidi" w:hAnsiTheme="majorBidi" w:cstheme="majorBidi"/>
          <w:sz w:val="24"/>
          <w:szCs w:val="24"/>
          <w:lang w:val="en-GB"/>
        </w:rPr>
        <w:t>immediate post-recovery</w:t>
      </w:r>
      <w:r w:rsidR="00D346CF" w:rsidRPr="00596A59">
        <w:rPr>
          <w:rFonts w:asciiTheme="majorBidi" w:hAnsiTheme="majorBidi" w:cstheme="majorBidi"/>
          <w:sz w:val="24"/>
          <w:szCs w:val="24"/>
          <w:lang w:val="en-GB"/>
        </w:rPr>
        <w:t xml:space="preserve">, and 15-min </w:t>
      </w:r>
      <w:r w:rsidR="00227A3E">
        <w:rPr>
          <w:rFonts w:asciiTheme="majorBidi" w:hAnsiTheme="majorBidi" w:cstheme="majorBidi"/>
          <w:sz w:val="24"/>
          <w:szCs w:val="24"/>
          <w:lang w:val="en-GB"/>
        </w:rPr>
        <w:t>post-recovery</w:t>
      </w:r>
      <w:r w:rsidR="00D346CF" w:rsidRPr="00596A59">
        <w:rPr>
          <w:rFonts w:asciiTheme="majorBidi" w:hAnsiTheme="majorBidi" w:cstheme="majorBidi"/>
          <w:sz w:val="24"/>
          <w:szCs w:val="24"/>
          <w:lang w:val="en-GB"/>
        </w:rPr>
        <w:t xml:space="preserve"> interventions; (3) the results of perceptual measures (TQR and VAS) of CWI are generally better tha</w:t>
      </w:r>
      <w:r w:rsidR="0003689B" w:rsidRPr="00596A59">
        <w:rPr>
          <w:rFonts w:asciiTheme="majorBidi" w:hAnsiTheme="majorBidi" w:cstheme="majorBidi"/>
          <w:sz w:val="24"/>
          <w:szCs w:val="24"/>
          <w:lang w:val="en-GB"/>
        </w:rPr>
        <w:t>n</w:t>
      </w:r>
      <w:r w:rsidR="00D346CF" w:rsidRPr="00596A59">
        <w:rPr>
          <w:rFonts w:asciiTheme="majorBidi" w:hAnsiTheme="majorBidi" w:cstheme="majorBidi"/>
          <w:sz w:val="24"/>
          <w:szCs w:val="24"/>
          <w:lang w:val="en-GB"/>
        </w:rPr>
        <w:t xml:space="preserve"> FR and SJR groups</w:t>
      </w:r>
      <w:r w:rsidR="00CE75ED" w:rsidRPr="00596A59">
        <w:rPr>
          <w:rFonts w:asciiTheme="majorBidi" w:hAnsiTheme="majorBidi" w:cstheme="majorBidi"/>
          <w:sz w:val="24"/>
          <w:szCs w:val="24"/>
          <w:lang w:val="en-GB"/>
        </w:rPr>
        <w:t>; (4)</w:t>
      </w:r>
      <w:r w:rsidR="005B61AF" w:rsidRPr="00596A59">
        <w:rPr>
          <w:rFonts w:asciiTheme="majorBidi" w:hAnsiTheme="majorBidi" w:cstheme="majorBidi"/>
          <w:sz w:val="24"/>
          <w:szCs w:val="24"/>
          <w:lang w:val="en-GB"/>
        </w:rPr>
        <w:t xml:space="preserve"> CWI, FR, and SJR recovery did not enhance 20-m sprint performance</w:t>
      </w:r>
      <w:r w:rsidR="00D346CF" w:rsidRPr="00596A59">
        <w:rPr>
          <w:rFonts w:asciiTheme="majorBidi" w:hAnsiTheme="majorBidi" w:cstheme="majorBidi"/>
          <w:sz w:val="24"/>
          <w:szCs w:val="24"/>
          <w:lang w:val="en-GB"/>
        </w:rPr>
        <w:t>.</w:t>
      </w:r>
      <w:r w:rsidR="001A0F9E" w:rsidRPr="00596A59">
        <w:rPr>
          <w:rFonts w:asciiTheme="majorBidi" w:hAnsiTheme="majorBidi" w:cstheme="majorBidi"/>
          <w:sz w:val="24"/>
          <w:szCs w:val="24"/>
          <w:lang w:val="en-GB"/>
        </w:rPr>
        <w:t xml:space="preserve"> </w:t>
      </w:r>
      <w:r w:rsidR="00CE75ED" w:rsidRPr="00596A59">
        <w:rPr>
          <w:rFonts w:asciiTheme="majorBidi" w:hAnsiTheme="majorBidi" w:cstheme="majorBidi"/>
          <w:sz w:val="24"/>
          <w:szCs w:val="24"/>
          <w:lang w:val="en-GB"/>
        </w:rPr>
        <w:t xml:space="preserve">Generally, these data are in line </w:t>
      </w:r>
      <w:r w:rsidR="001A0F9E" w:rsidRPr="00596A59">
        <w:rPr>
          <w:rFonts w:asciiTheme="majorBidi" w:hAnsiTheme="majorBidi" w:cstheme="majorBidi"/>
          <w:sz w:val="24"/>
          <w:szCs w:val="24"/>
          <w:lang w:val="en-GB"/>
        </w:rPr>
        <w:t xml:space="preserve">and contrast </w:t>
      </w:r>
      <w:r w:rsidR="00CE75ED" w:rsidRPr="00596A59">
        <w:rPr>
          <w:rFonts w:asciiTheme="majorBidi" w:hAnsiTheme="majorBidi" w:cstheme="majorBidi"/>
          <w:sz w:val="24"/>
          <w:szCs w:val="24"/>
          <w:lang w:val="en-GB"/>
        </w:rPr>
        <w:t>with those of previous studies in which CWI</w:t>
      </w:r>
      <w:r w:rsidR="00985EE2" w:rsidRPr="00596A59">
        <w:rPr>
          <w:rFonts w:asciiTheme="majorBidi" w:hAnsiTheme="majorBidi" w:cstheme="majorBidi"/>
          <w:sz w:val="24"/>
          <w:szCs w:val="24"/>
          <w:lang w:val="en-GB"/>
        </w:rPr>
        <w:t xml:space="preserve"> </w:t>
      </w:r>
      <w:r w:rsidR="001A0F9E" w:rsidRPr="00596A59">
        <w:rPr>
          <w:rFonts w:asciiTheme="majorBidi" w:hAnsiTheme="majorBidi" w:cstheme="majorBidi"/>
          <w:sz w:val="24"/>
          <w:szCs w:val="24"/>
          <w:lang w:val="en-GB"/>
        </w:rPr>
        <w:t xml:space="preserve">and FR were used as </w:t>
      </w:r>
      <w:r w:rsidR="00ED5323" w:rsidRPr="00596A59">
        <w:rPr>
          <w:rFonts w:asciiTheme="majorBidi" w:hAnsiTheme="majorBidi" w:cstheme="majorBidi"/>
          <w:sz w:val="24"/>
          <w:szCs w:val="24"/>
          <w:lang w:val="en-GB"/>
        </w:rPr>
        <w:t>a recovery tool after exercise.</w:t>
      </w:r>
    </w:p>
    <w:p w14:paraId="7F888F3D" w14:textId="2F7613B1" w:rsidR="00F94856" w:rsidRPr="00596A59" w:rsidRDefault="00596A59" w:rsidP="00596A59">
      <w:pPr>
        <w:suppressAutoHyphens/>
        <w:spacing w:after="0" w:line="276" w:lineRule="auto"/>
        <w:ind w:right="-613" w:firstLine="709"/>
        <w:jc w:val="both"/>
        <w:rPr>
          <w:rFonts w:asciiTheme="majorBidi" w:hAnsiTheme="majorBidi" w:cstheme="majorBidi"/>
          <w:sz w:val="24"/>
          <w:szCs w:val="24"/>
          <w:lang w:val="en-GB"/>
        </w:rPr>
      </w:pPr>
      <w:r>
        <w:rPr>
          <w:rFonts w:asciiTheme="majorBidi" w:hAnsiTheme="majorBidi" w:cstheme="majorBidi"/>
          <w:sz w:val="24"/>
          <w:szCs w:val="24"/>
          <w:lang w:val="en-GB"/>
        </w:rPr>
        <w:t>&lt;…&gt;</w:t>
      </w:r>
    </w:p>
    <w:p w14:paraId="37F76671" w14:textId="77777777" w:rsidR="004F1B6E" w:rsidRPr="004F1B6E" w:rsidRDefault="004F1B6E" w:rsidP="004F1B6E">
      <w:pPr>
        <w:spacing w:after="0" w:line="276" w:lineRule="auto"/>
        <w:ind w:right="-613" w:firstLine="709"/>
        <w:jc w:val="both"/>
        <w:rPr>
          <w:rFonts w:ascii="Times New Roman" w:eastAsia="Times New Roman" w:hAnsi="Times New Roman" w:cs="Times New Roman"/>
          <w:sz w:val="24"/>
          <w:szCs w:val="24"/>
          <w:lang w:val="en-IL" w:eastAsia="zh-CN"/>
        </w:rPr>
      </w:pPr>
      <w:r w:rsidRPr="004F1B6E">
        <w:rPr>
          <w:rFonts w:ascii="Times New Roman" w:eastAsia="Times New Roman" w:hAnsi="Times New Roman" w:cs="Times New Roman"/>
          <w:color w:val="222222"/>
          <w:sz w:val="24"/>
          <w:szCs w:val="24"/>
          <w:shd w:val="clear" w:color="auto" w:fill="FFFFFF"/>
          <w:lang w:val="en-IL" w:eastAsia="zh-CN"/>
        </w:rPr>
        <w:t>We realize that there are still some limitations in this study. Firstly, we did not pay attention to the body fat and muscle mass of the participants, which may have been the factors that could differentiate the results. Secondly, the lack of several physiological measurement parameters, such as c-reactive protein (CRP), lactate dehydrogenase (LDH), muscle temperature, skin temperature, and core temperature. These physiological parameters are needed to explain the unanswered phenomena in this study. Thirdly, we are encouraged by future studies to be concerned with several factors such as, circadian rhythm, emotional functioning, and other psychological aspects that are likely to be influential in the results of this study.</w:t>
      </w:r>
    </w:p>
    <w:p w14:paraId="00696486" w14:textId="77777777" w:rsidR="00F94856" w:rsidRPr="004F1B6E" w:rsidRDefault="00F94856" w:rsidP="00596A59">
      <w:pPr>
        <w:suppressAutoHyphens/>
        <w:spacing w:after="0" w:line="276" w:lineRule="auto"/>
        <w:ind w:right="-613"/>
        <w:jc w:val="center"/>
        <w:rPr>
          <w:rFonts w:asciiTheme="majorBidi" w:hAnsiTheme="majorBidi" w:cstheme="majorBidi"/>
          <w:bCs/>
          <w:sz w:val="24"/>
          <w:szCs w:val="24"/>
          <w:lang w:val="en-IL"/>
        </w:rPr>
      </w:pPr>
    </w:p>
    <w:p w14:paraId="66422033" w14:textId="5FDE3B99" w:rsidR="00F94856" w:rsidRPr="00596A59" w:rsidRDefault="00DA01B4" w:rsidP="00596A59">
      <w:pPr>
        <w:suppressAutoHyphens/>
        <w:spacing w:after="0" w:line="276" w:lineRule="auto"/>
        <w:ind w:right="-613"/>
        <w:jc w:val="center"/>
        <w:rPr>
          <w:rFonts w:asciiTheme="majorBidi" w:hAnsiTheme="majorBidi" w:cstheme="majorBidi"/>
          <w:bCs/>
          <w:sz w:val="24"/>
          <w:szCs w:val="24"/>
          <w:lang w:val="en-US"/>
        </w:rPr>
      </w:pPr>
      <w:r w:rsidRPr="00596A59">
        <w:rPr>
          <w:rFonts w:asciiTheme="majorBidi" w:hAnsiTheme="majorBidi" w:cstheme="majorBidi"/>
          <w:bCs/>
          <w:sz w:val="24"/>
          <w:szCs w:val="24"/>
          <w:lang w:val="en-US"/>
        </w:rPr>
        <w:t>C</w:t>
      </w:r>
      <w:r w:rsidR="00DA4F89" w:rsidRPr="00596A59">
        <w:rPr>
          <w:rFonts w:asciiTheme="majorBidi" w:hAnsiTheme="majorBidi" w:cstheme="majorBidi"/>
          <w:bCs/>
          <w:sz w:val="24"/>
          <w:szCs w:val="24"/>
          <w:lang w:val="en-US"/>
        </w:rPr>
        <w:t>ONCLUSION</w:t>
      </w:r>
      <w:r w:rsidR="00596A59">
        <w:rPr>
          <w:rFonts w:asciiTheme="majorBidi" w:hAnsiTheme="majorBidi" w:cstheme="majorBidi"/>
          <w:bCs/>
          <w:sz w:val="24"/>
          <w:szCs w:val="24"/>
          <w:lang w:val="en-US"/>
        </w:rPr>
        <w:t>S</w:t>
      </w:r>
    </w:p>
    <w:p w14:paraId="11DA3539" w14:textId="6F9F342A" w:rsidR="00F94856" w:rsidRPr="00596A59" w:rsidRDefault="004F1B6E" w:rsidP="00596A59">
      <w:pPr>
        <w:suppressAutoHyphens/>
        <w:spacing w:after="0" w:line="276" w:lineRule="auto"/>
        <w:ind w:right="-613" w:firstLine="709"/>
        <w:jc w:val="both"/>
        <w:rPr>
          <w:rFonts w:asciiTheme="majorBidi" w:hAnsiTheme="majorBidi" w:cstheme="majorBidi"/>
          <w:sz w:val="24"/>
          <w:szCs w:val="24"/>
          <w:lang w:val="en-US"/>
        </w:rPr>
      </w:pPr>
      <w:r w:rsidRPr="004F1B6E">
        <w:rPr>
          <w:rFonts w:asciiTheme="majorBidi" w:hAnsiTheme="majorBidi" w:cstheme="majorBidi"/>
          <w:sz w:val="24"/>
          <w:szCs w:val="24"/>
          <w:lang w:val="en-US"/>
        </w:rPr>
        <w:t>To our knowledge this study is the first to directly compare CWI, FR, and SJR on performance, perceptual and physiological variables after a one-off futsal match. We demonstrated that CWI group is more efficient in reducing blood lactate concentration compared with SJR group at immediate post-recovery, and 15-min post-recovery interventions. There were no prominent differences detected in all three groups to reduce CK activity in 24-h post-recovery interventions. Furthermore, CWI, FR, and SJR recovery after one-off futsal matches did not have an enhanced 20-m sprint performance</w:t>
      </w:r>
      <w:r w:rsidR="008B2381" w:rsidRPr="00596A59">
        <w:rPr>
          <w:rFonts w:asciiTheme="majorBidi" w:hAnsiTheme="majorBidi" w:cstheme="majorBidi"/>
          <w:sz w:val="24"/>
          <w:szCs w:val="24"/>
          <w:lang w:val="en-US"/>
        </w:rPr>
        <w:t>.</w:t>
      </w:r>
    </w:p>
    <w:p w14:paraId="7B3894C2" w14:textId="77777777" w:rsidR="00F94856" w:rsidRPr="00596A59" w:rsidRDefault="00F94856" w:rsidP="00596A59">
      <w:pPr>
        <w:suppressAutoHyphens/>
        <w:spacing w:after="0" w:line="276" w:lineRule="auto"/>
        <w:ind w:right="-613" w:firstLine="709"/>
        <w:jc w:val="both"/>
        <w:rPr>
          <w:rFonts w:asciiTheme="majorBidi" w:hAnsiTheme="majorBidi" w:cstheme="majorBidi"/>
          <w:sz w:val="24"/>
          <w:szCs w:val="24"/>
          <w:lang w:val="en-US"/>
        </w:rPr>
      </w:pPr>
    </w:p>
    <w:p w14:paraId="44AFDA80" w14:textId="77777777" w:rsidR="00F94856" w:rsidRPr="00596A59" w:rsidRDefault="00ED5323" w:rsidP="00596A59">
      <w:pPr>
        <w:suppressAutoHyphens/>
        <w:spacing w:after="0" w:line="276" w:lineRule="auto"/>
        <w:ind w:right="-613" w:firstLine="709"/>
        <w:jc w:val="center"/>
        <w:rPr>
          <w:rFonts w:asciiTheme="majorBidi" w:hAnsiTheme="majorBidi" w:cstheme="majorBidi"/>
          <w:sz w:val="24"/>
          <w:szCs w:val="24"/>
          <w:lang w:val="en-US"/>
        </w:rPr>
      </w:pPr>
      <w:r w:rsidRPr="00596A59">
        <w:rPr>
          <w:rFonts w:asciiTheme="majorBidi" w:hAnsiTheme="majorBidi" w:cstheme="majorBidi"/>
          <w:sz w:val="24"/>
          <w:szCs w:val="24"/>
          <w:lang w:val="en-US"/>
        </w:rPr>
        <w:t>COMPLIANCE WITH ETHICAL STANDARDS</w:t>
      </w:r>
    </w:p>
    <w:p w14:paraId="295E3C70" w14:textId="2D2D3023" w:rsidR="00F94856" w:rsidRPr="00596A59" w:rsidRDefault="00E41495" w:rsidP="00596A59">
      <w:pPr>
        <w:suppressAutoHyphens/>
        <w:spacing w:after="0" w:line="276" w:lineRule="auto"/>
        <w:ind w:right="-613" w:firstLine="709"/>
        <w:jc w:val="both"/>
        <w:rPr>
          <w:rFonts w:asciiTheme="majorBidi" w:hAnsiTheme="majorBidi" w:cstheme="majorBidi"/>
          <w:sz w:val="24"/>
          <w:szCs w:val="24"/>
          <w:lang w:val="en-US"/>
        </w:rPr>
      </w:pPr>
      <w:r w:rsidRPr="00596A59">
        <w:rPr>
          <w:rFonts w:asciiTheme="majorBidi" w:hAnsiTheme="majorBidi" w:cstheme="majorBidi"/>
          <w:sz w:val="24"/>
          <w:szCs w:val="24"/>
          <w:lang w:val="en-US"/>
        </w:rPr>
        <w:t xml:space="preserve">Before the initiation of the study, all participants received an explanation of the procedure and the risks that would later be faced in their </w:t>
      </w:r>
      <w:r w:rsidR="00596A59" w:rsidRPr="00596A59">
        <w:rPr>
          <w:rFonts w:asciiTheme="majorBidi" w:hAnsiTheme="majorBidi" w:cstheme="majorBidi"/>
          <w:sz w:val="24"/>
          <w:szCs w:val="24"/>
          <w:lang w:val="en-US"/>
        </w:rPr>
        <w:t>participation,</w:t>
      </w:r>
      <w:r w:rsidRPr="00596A59">
        <w:rPr>
          <w:rFonts w:asciiTheme="majorBidi" w:hAnsiTheme="majorBidi" w:cstheme="majorBidi"/>
          <w:sz w:val="24"/>
          <w:szCs w:val="24"/>
          <w:lang w:val="en-US"/>
        </w:rPr>
        <w:t xml:space="preserve"> and they provided informed consent to participate in this study. The study was approved by the ethics committee of the POLTEKKES Bandung, and all procedures were in accordance with the Declaration of Helsinki.</w:t>
      </w:r>
    </w:p>
    <w:p w14:paraId="1F4169A9" w14:textId="77777777" w:rsidR="00F94856" w:rsidRPr="00596A59" w:rsidRDefault="00F94856" w:rsidP="00596A59">
      <w:pPr>
        <w:suppressAutoHyphens/>
        <w:spacing w:after="0" w:line="276" w:lineRule="auto"/>
        <w:ind w:right="-613" w:firstLine="709"/>
        <w:jc w:val="both"/>
        <w:rPr>
          <w:rFonts w:asciiTheme="majorBidi" w:hAnsiTheme="majorBidi" w:cstheme="majorBidi"/>
          <w:sz w:val="24"/>
          <w:szCs w:val="24"/>
          <w:lang w:val="en-US"/>
        </w:rPr>
      </w:pPr>
    </w:p>
    <w:p w14:paraId="2B7F2B1F" w14:textId="6BA155AA" w:rsidR="00F94856" w:rsidRPr="00596A59" w:rsidRDefault="00ED5323" w:rsidP="00596A59">
      <w:pPr>
        <w:suppressAutoHyphens/>
        <w:spacing w:after="0" w:line="276" w:lineRule="auto"/>
        <w:ind w:right="-613" w:firstLine="709"/>
        <w:jc w:val="center"/>
        <w:rPr>
          <w:rFonts w:asciiTheme="majorBidi" w:hAnsiTheme="majorBidi" w:cstheme="majorBidi"/>
          <w:bCs/>
          <w:sz w:val="24"/>
          <w:szCs w:val="24"/>
          <w:lang w:val="en-US"/>
        </w:rPr>
      </w:pPr>
      <w:r w:rsidRPr="00596A59">
        <w:rPr>
          <w:rFonts w:asciiTheme="majorBidi" w:hAnsiTheme="majorBidi" w:cstheme="majorBidi"/>
          <w:bCs/>
          <w:sz w:val="24"/>
          <w:szCs w:val="24"/>
          <w:lang w:val="en-US"/>
        </w:rPr>
        <w:t>CONFLICT OF INTEREST</w:t>
      </w:r>
    </w:p>
    <w:p w14:paraId="48A61CFA" w14:textId="77777777" w:rsidR="00F94856" w:rsidRPr="00596A59" w:rsidRDefault="0088689F" w:rsidP="00596A59">
      <w:pPr>
        <w:suppressAutoHyphens/>
        <w:spacing w:after="0" w:line="276" w:lineRule="auto"/>
        <w:ind w:right="-613" w:firstLine="709"/>
        <w:jc w:val="both"/>
        <w:rPr>
          <w:rFonts w:asciiTheme="majorBidi" w:eastAsia="Calibri" w:hAnsiTheme="majorBidi" w:cstheme="majorBidi"/>
          <w:sz w:val="24"/>
          <w:szCs w:val="24"/>
          <w:lang w:val="en-US"/>
        </w:rPr>
      </w:pPr>
      <w:r w:rsidRPr="00596A59">
        <w:rPr>
          <w:rFonts w:asciiTheme="majorBidi" w:eastAsia="Calibri" w:hAnsiTheme="majorBidi" w:cstheme="majorBidi"/>
          <w:sz w:val="24"/>
          <w:szCs w:val="24"/>
          <w:lang w:val="en-US"/>
        </w:rPr>
        <w:t>The authors state no conflict of interest with respect to the research, authorship, and/or publication of this article.</w:t>
      </w:r>
    </w:p>
    <w:p w14:paraId="27B27F0F" w14:textId="77777777" w:rsidR="00F94856" w:rsidRPr="00596A59" w:rsidRDefault="00F94856" w:rsidP="00596A59">
      <w:pPr>
        <w:suppressAutoHyphens/>
        <w:spacing w:after="0" w:line="276" w:lineRule="auto"/>
        <w:ind w:right="-613" w:firstLine="709"/>
        <w:jc w:val="both"/>
        <w:rPr>
          <w:rFonts w:asciiTheme="majorBidi" w:hAnsiTheme="majorBidi" w:cstheme="majorBidi"/>
          <w:sz w:val="24"/>
          <w:szCs w:val="24"/>
          <w:lang w:val="en-US"/>
        </w:rPr>
      </w:pPr>
    </w:p>
    <w:p w14:paraId="05C12CEF" w14:textId="77777777" w:rsidR="00F94856" w:rsidRPr="00596A59" w:rsidRDefault="00ED5323" w:rsidP="00596A59">
      <w:pPr>
        <w:suppressAutoHyphens/>
        <w:spacing w:after="0" w:line="276" w:lineRule="auto"/>
        <w:ind w:right="-613" w:firstLine="709"/>
        <w:jc w:val="center"/>
        <w:rPr>
          <w:rFonts w:asciiTheme="majorBidi" w:eastAsia="Calibri" w:hAnsiTheme="majorBidi" w:cstheme="majorBidi"/>
          <w:bCs/>
          <w:sz w:val="24"/>
          <w:szCs w:val="24"/>
          <w:lang w:val="en-US"/>
        </w:rPr>
      </w:pPr>
      <w:r w:rsidRPr="00596A59">
        <w:rPr>
          <w:rFonts w:asciiTheme="majorBidi" w:eastAsia="Calibri" w:hAnsiTheme="majorBidi" w:cstheme="majorBidi"/>
          <w:bCs/>
          <w:sz w:val="24"/>
          <w:szCs w:val="24"/>
          <w:lang w:val="en-US"/>
        </w:rPr>
        <w:t>ACKNOWLEDGMENTS</w:t>
      </w:r>
    </w:p>
    <w:p w14:paraId="5EE56F11" w14:textId="77777777" w:rsidR="00F94856" w:rsidRPr="00596A59" w:rsidRDefault="0088689F" w:rsidP="00596A59">
      <w:pPr>
        <w:suppressAutoHyphens/>
        <w:spacing w:after="0" w:line="276" w:lineRule="auto"/>
        <w:ind w:right="-613" w:firstLine="709"/>
        <w:jc w:val="both"/>
        <w:rPr>
          <w:rFonts w:asciiTheme="majorBidi" w:eastAsia="Calibri" w:hAnsiTheme="majorBidi" w:cstheme="majorBidi"/>
          <w:sz w:val="24"/>
          <w:szCs w:val="24"/>
          <w:lang w:val="en-US"/>
        </w:rPr>
      </w:pPr>
      <w:r w:rsidRPr="00596A59">
        <w:rPr>
          <w:rFonts w:asciiTheme="majorBidi" w:eastAsia="Calibri" w:hAnsiTheme="majorBidi" w:cstheme="majorBidi"/>
          <w:sz w:val="24"/>
          <w:szCs w:val="24"/>
          <w:lang w:val="en-US"/>
        </w:rPr>
        <w:t xml:space="preserve">The authors would like to thank </w:t>
      </w:r>
      <w:proofErr w:type="spellStart"/>
      <w:r w:rsidRPr="00596A59">
        <w:rPr>
          <w:rFonts w:asciiTheme="majorBidi" w:eastAsia="Calibri" w:hAnsiTheme="majorBidi" w:cstheme="majorBidi"/>
          <w:sz w:val="24"/>
          <w:szCs w:val="24"/>
          <w:lang w:val="en-US"/>
        </w:rPr>
        <w:t>Institut</w:t>
      </w:r>
      <w:proofErr w:type="spellEnd"/>
      <w:r w:rsidRPr="00596A59">
        <w:rPr>
          <w:rFonts w:asciiTheme="majorBidi" w:eastAsia="Calibri" w:hAnsiTheme="majorBidi" w:cstheme="majorBidi"/>
          <w:sz w:val="24"/>
          <w:szCs w:val="24"/>
          <w:lang w:val="en-US"/>
        </w:rPr>
        <w:t xml:space="preserve"> </w:t>
      </w:r>
      <w:proofErr w:type="spellStart"/>
      <w:r w:rsidRPr="00596A59">
        <w:rPr>
          <w:rFonts w:asciiTheme="majorBidi" w:eastAsia="Calibri" w:hAnsiTheme="majorBidi" w:cstheme="majorBidi"/>
          <w:sz w:val="24"/>
          <w:szCs w:val="24"/>
          <w:lang w:val="en-US"/>
        </w:rPr>
        <w:t>Teknologi</w:t>
      </w:r>
      <w:proofErr w:type="spellEnd"/>
      <w:r w:rsidRPr="00596A59">
        <w:rPr>
          <w:rFonts w:asciiTheme="majorBidi" w:eastAsia="Calibri" w:hAnsiTheme="majorBidi" w:cstheme="majorBidi"/>
          <w:sz w:val="24"/>
          <w:szCs w:val="24"/>
          <w:lang w:val="en-US"/>
        </w:rPr>
        <w:t xml:space="preserve"> Bandung for providing data for the study.</w:t>
      </w:r>
    </w:p>
    <w:p w14:paraId="22E2B964" w14:textId="77777777" w:rsidR="00F94856" w:rsidRPr="00596A59" w:rsidRDefault="00F94856" w:rsidP="00596A59">
      <w:pPr>
        <w:suppressAutoHyphens/>
        <w:spacing w:after="0" w:line="276" w:lineRule="auto"/>
        <w:ind w:right="-613" w:firstLine="709"/>
        <w:jc w:val="both"/>
        <w:rPr>
          <w:rFonts w:asciiTheme="majorBidi" w:hAnsiTheme="majorBidi" w:cstheme="majorBidi"/>
          <w:sz w:val="24"/>
          <w:szCs w:val="24"/>
          <w:lang w:val="en-US"/>
        </w:rPr>
      </w:pPr>
    </w:p>
    <w:p w14:paraId="6EEEFF7A" w14:textId="77777777" w:rsidR="00F94856" w:rsidRPr="00596A59" w:rsidRDefault="00ED5323" w:rsidP="00596A59">
      <w:pPr>
        <w:suppressAutoHyphens/>
        <w:spacing w:after="0" w:line="276" w:lineRule="auto"/>
        <w:ind w:right="-613" w:firstLine="709"/>
        <w:jc w:val="center"/>
        <w:rPr>
          <w:rFonts w:asciiTheme="majorBidi" w:eastAsia="Calibri" w:hAnsiTheme="majorBidi" w:cstheme="majorBidi"/>
          <w:bCs/>
          <w:sz w:val="24"/>
          <w:szCs w:val="24"/>
          <w:lang w:val="en-US"/>
        </w:rPr>
      </w:pPr>
      <w:r w:rsidRPr="00596A59">
        <w:rPr>
          <w:rFonts w:asciiTheme="majorBidi" w:eastAsia="Calibri" w:hAnsiTheme="majorBidi" w:cstheme="majorBidi"/>
          <w:bCs/>
          <w:sz w:val="24"/>
          <w:szCs w:val="24"/>
          <w:lang w:val="en-US"/>
        </w:rPr>
        <w:t>AUTHOR CONTRIBUTIONS</w:t>
      </w:r>
    </w:p>
    <w:p w14:paraId="61CBD677" w14:textId="14F95CA0" w:rsidR="00F94856" w:rsidRPr="00596A59" w:rsidRDefault="0088689F" w:rsidP="00596A59">
      <w:pPr>
        <w:suppressAutoHyphens/>
        <w:spacing w:after="0" w:line="276" w:lineRule="auto"/>
        <w:ind w:right="-613" w:firstLine="709"/>
        <w:jc w:val="both"/>
        <w:rPr>
          <w:rFonts w:asciiTheme="majorBidi" w:hAnsiTheme="majorBidi" w:cstheme="majorBidi"/>
          <w:sz w:val="24"/>
          <w:szCs w:val="24"/>
          <w:lang w:val="en-US"/>
        </w:rPr>
      </w:pPr>
      <w:r w:rsidRPr="00596A59">
        <w:rPr>
          <w:rFonts w:asciiTheme="majorBidi" w:eastAsia="Calibri" w:hAnsiTheme="majorBidi" w:cstheme="majorBidi"/>
          <w:sz w:val="24"/>
          <w:szCs w:val="24"/>
          <w:lang w:val="en-US"/>
        </w:rPr>
        <w:t>C</w:t>
      </w:r>
      <w:r w:rsidR="00BF1068">
        <w:rPr>
          <w:rFonts w:asciiTheme="majorBidi" w:eastAsia="Calibri" w:hAnsiTheme="majorBidi" w:cstheme="majorBidi"/>
          <w:sz w:val="24"/>
          <w:szCs w:val="24"/>
          <w:lang w:val="en-US"/>
        </w:rPr>
        <w:softHyphen/>
      </w:r>
      <w:r w:rsidR="00BF1068">
        <w:rPr>
          <w:rFonts w:asciiTheme="majorBidi" w:eastAsia="Calibri" w:hAnsiTheme="majorBidi" w:cstheme="majorBidi"/>
          <w:sz w:val="24"/>
          <w:szCs w:val="24"/>
          <w:lang w:val="en-US"/>
        </w:rPr>
        <w:softHyphen/>
      </w:r>
      <w:r w:rsidRPr="00596A59">
        <w:rPr>
          <w:rFonts w:asciiTheme="majorBidi" w:eastAsia="Calibri" w:hAnsiTheme="majorBidi" w:cstheme="majorBidi"/>
          <w:sz w:val="24"/>
          <w:szCs w:val="24"/>
          <w:lang w:val="en-US"/>
        </w:rPr>
        <w:t xml:space="preserve">onceptualization: </w:t>
      </w:r>
      <w:proofErr w:type="spellStart"/>
      <w:r w:rsidRPr="00596A59">
        <w:rPr>
          <w:rFonts w:asciiTheme="majorBidi" w:eastAsia="Calibri" w:hAnsiTheme="majorBidi" w:cstheme="majorBidi"/>
          <w:sz w:val="24"/>
          <w:szCs w:val="24"/>
          <w:lang w:val="en-US"/>
        </w:rPr>
        <w:t>Kuswahyudi</w:t>
      </w:r>
      <w:proofErr w:type="spellEnd"/>
      <w:r w:rsidRPr="00596A59">
        <w:rPr>
          <w:rFonts w:asciiTheme="majorBidi" w:eastAsia="Calibri" w:hAnsiTheme="majorBidi" w:cstheme="majorBidi"/>
          <w:sz w:val="24"/>
          <w:szCs w:val="24"/>
          <w:lang w:val="en-US"/>
        </w:rPr>
        <w:t xml:space="preserve">; Methodology: Agung </w:t>
      </w:r>
      <w:proofErr w:type="spellStart"/>
      <w:r w:rsidRPr="00596A59">
        <w:rPr>
          <w:rFonts w:asciiTheme="majorBidi" w:eastAsia="Calibri" w:hAnsiTheme="majorBidi" w:cstheme="majorBidi"/>
          <w:sz w:val="24"/>
          <w:szCs w:val="24"/>
          <w:lang w:val="en-US"/>
        </w:rPr>
        <w:t>Dwi</w:t>
      </w:r>
      <w:proofErr w:type="spellEnd"/>
      <w:r w:rsidRPr="00596A59">
        <w:rPr>
          <w:rFonts w:asciiTheme="majorBidi" w:eastAsia="Calibri" w:hAnsiTheme="majorBidi" w:cstheme="majorBidi"/>
          <w:sz w:val="24"/>
          <w:szCs w:val="24"/>
          <w:lang w:val="en-US"/>
        </w:rPr>
        <w:t xml:space="preserve"> </w:t>
      </w:r>
      <w:proofErr w:type="spellStart"/>
      <w:r w:rsidRPr="00596A59">
        <w:rPr>
          <w:rFonts w:asciiTheme="majorBidi" w:eastAsia="Calibri" w:hAnsiTheme="majorBidi" w:cstheme="majorBidi"/>
          <w:sz w:val="24"/>
          <w:szCs w:val="24"/>
          <w:lang w:val="en-US"/>
        </w:rPr>
        <w:t>Juniarsyah</w:t>
      </w:r>
      <w:proofErr w:type="spellEnd"/>
      <w:r w:rsidRPr="00596A59">
        <w:rPr>
          <w:rFonts w:asciiTheme="majorBidi" w:eastAsia="Calibri" w:hAnsiTheme="majorBidi" w:cstheme="majorBidi"/>
          <w:sz w:val="24"/>
          <w:szCs w:val="24"/>
          <w:lang w:val="en-US"/>
        </w:rPr>
        <w:t>; Form</w:t>
      </w:r>
      <w:r w:rsidR="00E172D8" w:rsidRPr="00596A59">
        <w:rPr>
          <w:rFonts w:asciiTheme="majorBidi" w:eastAsia="Calibri" w:hAnsiTheme="majorBidi" w:cstheme="majorBidi"/>
          <w:sz w:val="24"/>
          <w:szCs w:val="24"/>
          <w:lang w:val="en-US"/>
        </w:rPr>
        <w:t xml:space="preserve">al analysis and investigation: </w:t>
      </w:r>
      <w:proofErr w:type="spellStart"/>
      <w:r w:rsidRPr="00596A59">
        <w:rPr>
          <w:rFonts w:asciiTheme="majorBidi" w:eastAsia="Calibri" w:hAnsiTheme="majorBidi" w:cstheme="majorBidi"/>
          <w:sz w:val="24"/>
          <w:szCs w:val="24"/>
          <w:lang w:val="en-US"/>
        </w:rPr>
        <w:t>Junaidi</w:t>
      </w:r>
      <w:proofErr w:type="spellEnd"/>
      <w:r w:rsidRPr="00596A59">
        <w:rPr>
          <w:rFonts w:asciiTheme="majorBidi" w:eastAsia="Calibri" w:hAnsiTheme="majorBidi" w:cstheme="majorBidi"/>
          <w:sz w:val="24"/>
          <w:szCs w:val="24"/>
          <w:lang w:val="en-US"/>
        </w:rPr>
        <w:t>; Writing</w:t>
      </w:r>
      <w:r w:rsidR="00BF1068">
        <w:rPr>
          <w:rFonts w:asciiTheme="majorBidi" w:hAnsiTheme="majorBidi" w:cstheme="majorBidi"/>
          <w:sz w:val="24"/>
          <w:szCs w:val="24"/>
          <w:lang w:val="en-US"/>
        </w:rPr>
        <w:t>:</w:t>
      </w:r>
      <w:r w:rsidR="00ED5323" w:rsidRPr="00596A59">
        <w:rPr>
          <w:rFonts w:asciiTheme="majorBidi" w:hAnsiTheme="majorBidi" w:cstheme="majorBidi"/>
          <w:sz w:val="24"/>
          <w:szCs w:val="24"/>
          <w:lang w:val="en-US"/>
        </w:rPr>
        <w:t xml:space="preserve"> </w:t>
      </w:r>
      <w:r w:rsidRPr="00596A59">
        <w:rPr>
          <w:rFonts w:asciiTheme="majorBidi" w:eastAsia="Calibri" w:hAnsiTheme="majorBidi" w:cstheme="majorBidi"/>
          <w:sz w:val="24"/>
          <w:szCs w:val="24"/>
          <w:lang w:val="en-US"/>
        </w:rPr>
        <w:t xml:space="preserve">original draft preparation: </w:t>
      </w:r>
      <w:proofErr w:type="spellStart"/>
      <w:r w:rsidRPr="00596A59">
        <w:rPr>
          <w:rFonts w:asciiTheme="majorBidi" w:eastAsia="Calibri" w:hAnsiTheme="majorBidi" w:cstheme="majorBidi"/>
          <w:sz w:val="24"/>
          <w:szCs w:val="24"/>
          <w:lang w:val="en-US"/>
        </w:rPr>
        <w:t>Bagus</w:t>
      </w:r>
      <w:proofErr w:type="spellEnd"/>
      <w:r w:rsidRPr="00596A59">
        <w:rPr>
          <w:rFonts w:asciiTheme="majorBidi" w:eastAsia="Calibri" w:hAnsiTheme="majorBidi" w:cstheme="majorBidi"/>
          <w:sz w:val="24"/>
          <w:szCs w:val="24"/>
          <w:lang w:val="en-US"/>
        </w:rPr>
        <w:t xml:space="preserve"> </w:t>
      </w:r>
      <w:proofErr w:type="spellStart"/>
      <w:r w:rsidRPr="00596A59">
        <w:rPr>
          <w:rFonts w:asciiTheme="majorBidi" w:eastAsia="Calibri" w:hAnsiTheme="majorBidi" w:cstheme="majorBidi"/>
          <w:sz w:val="24"/>
          <w:szCs w:val="24"/>
          <w:lang w:val="en-US"/>
        </w:rPr>
        <w:t>Winata</w:t>
      </w:r>
      <w:proofErr w:type="spellEnd"/>
      <w:r w:rsidRPr="00596A59">
        <w:rPr>
          <w:rFonts w:asciiTheme="majorBidi" w:eastAsia="Calibri" w:hAnsiTheme="majorBidi" w:cstheme="majorBidi"/>
          <w:sz w:val="24"/>
          <w:szCs w:val="24"/>
          <w:lang w:val="en-US"/>
        </w:rPr>
        <w:t>; Writing</w:t>
      </w:r>
      <w:r w:rsidR="00BF1068">
        <w:rPr>
          <w:rFonts w:asciiTheme="majorBidi" w:hAnsiTheme="majorBidi" w:cstheme="majorBidi"/>
          <w:sz w:val="24"/>
          <w:szCs w:val="24"/>
          <w:lang w:val="en-US"/>
        </w:rPr>
        <w:t>:</w:t>
      </w:r>
      <w:r w:rsidRPr="00596A59">
        <w:rPr>
          <w:rFonts w:asciiTheme="majorBidi" w:eastAsia="Calibri" w:hAnsiTheme="majorBidi" w:cstheme="majorBidi"/>
          <w:sz w:val="24"/>
          <w:szCs w:val="24"/>
          <w:lang w:val="en-US"/>
        </w:rPr>
        <w:t xml:space="preserve"> review and </w:t>
      </w:r>
      <w:r w:rsidRPr="00596A59">
        <w:rPr>
          <w:rFonts w:asciiTheme="majorBidi" w:eastAsia="Calibri" w:hAnsiTheme="majorBidi" w:cstheme="majorBidi"/>
          <w:sz w:val="24"/>
          <w:szCs w:val="24"/>
          <w:lang w:val="en-US"/>
        </w:rPr>
        <w:lastRenderedPageBreak/>
        <w:t xml:space="preserve">editing: </w:t>
      </w:r>
      <w:proofErr w:type="spellStart"/>
      <w:r w:rsidRPr="00596A59">
        <w:rPr>
          <w:rFonts w:asciiTheme="majorBidi" w:eastAsia="Calibri" w:hAnsiTheme="majorBidi" w:cstheme="majorBidi"/>
          <w:sz w:val="24"/>
          <w:szCs w:val="24"/>
          <w:lang w:val="en-US"/>
        </w:rPr>
        <w:t>Bagus</w:t>
      </w:r>
      <w:proofErr w:type="spellEnd"/>
      <w:r w:rsidRPr="00596A59">
        <w:rPr>
          <w:rFonts w:asciiTheme="majorBidi" w:eastAsia="Calibri" w:hAnsiTheme="majorBidi" w:cstheme="majorBidi"/>
          <w:sz w:val="24"/>
          <w:szCs w:val="24"/>
          <w:lang w:val="en-US"/>
        </w:rPr>
        <w:t xml:space="preserve"> </w:t>
      </w:r>
      <w:proofErr w:type="spellStart"/>
      <w:r w:rsidRPr="00596A59">
        <w:rPr>
          <w:rFonts w:asciiTheme="majorBidi" w:eastAsia="Calibri" w:hAnsiTheme="majorBidi" w:cstheme="majorBidi"/>
          <w:sz w:val="24"/>
          <w:szCs w:val="24"/>
          <w:lang w:val="en-US"/>
        </w:rPr>
        <w:t>Winata</w:t>
      </w:r>
      <w:proofErr w:type="spellEnd"/>
      <w:r w:rsidRPr="00596A59">
        <w:rPr>
          <w:rFonts w:asciiTheme="majorBidi" w:eastAsia="Calibri" w:hAnsiTheme="majorBidi" w:cstheme="majorBidi"/>
          <w:sz w:val="24"/>
          <w:szCs w:val="24"/>
          <w:lang w:val="en-US"/>
        </w:rPr>
        <w:t xml:space="preserve">; Funding acquisition: </w:t>
      </w:r>
      <w:proofErr w:type="spellStart"/>
      <w:r w:rsidRPr="00596A59">
        <w:rPr>
          <w:rFonts w:asciiTheme="majorBidi" w:eastAsia="Calibri" w:hAnsiTheme="majorBidi" w:cstheme="majorBidi"/>
          <w:sz w:val="24"/>
          <w:szCs w:val="24"/>
          <w:lang w:val="en-US"/>
        </w:rPr>
        <w:t>Junaidi</w:t>
      </w:r>
      <w:proofErr w:type="spellEnd"/>
      <w:r w:rsidRPr="00596A59">
        <w:rPr>
          <w:rFonts w:asciiTheme="majorBidi" w:eastAsia="Calibri" w:hAnsiTheme="majorBidi" w:cstheme="majorBidi"/>
          <w:sz w:val="24"/>
          <w:szCs w:val="24"/>
          <w:lang w:val="en-US"/>
        </w:rPr>
        <w:t xml:space="preserve">; Resources: Sri Indah </w:t>
      </w:r>
      <w:proofErr w:type="spellStart"/>
      <w:r w:rsidRPr="00596A59">
        <w:rPr>
          <w:rFonts w:asciiTheme="majorBidi" w:eastAsia="Calibri" w:hAnsiTheme="majorBidi" w:cstheme="majorBidi"/>
          <w:sz w:val="24"/>
          <w:szCs w:val="24"/>
          <w:lang w:val="en-US"/>
        </w:rPr>
        <w:t>Ihsani</w:t>
      </w:r>
      <w:proofErr w:type="spellEnd"/>
      <w:r w:rsidRPr="00596A59">
        <w:rPr>
          <w:rFonts w:asciiTheme="majorBidi" w:eastAsia="Calibri" w:hAnsiTheme="majorBidi" w:cstheme="majorBidi"/>
          <w:sz w:val="24"/>
          <w:szCs w:val="24"/>
          <w:lang w:val="en-US"/>
        </w:rPr>
        <w:t xml:space="preserve"> Supervision: </w:t>
      </w:r>
      <w:proofErr w:type="spellStart"/>
      <w:r w:rsidRPr="00596A59">
        <w:rPr>
          <w:rFonts w:asciiTheme="majorBidi" w:eastAsia="Calibri" w:hAnsiTheme="majorBidi" w:cstheme="majorBidi"/>
          <w:sz w:val="24"/>
          <w:szCs w:val="24"/>
          <w:lang w:val="en-US"/>
        </w:rPr>
        <w:t>Kuswahyudi</w:t>
      </w:r>
      <w:proofErr w:type="spellEnd"/>
      <w:r w:rsidRPr="00596A59">
        <w:rPr>
          <w:rFonts w:asciiTheme="majorBidi" w:eastAsia="Calibri" w:hAnsiTheme="majorBidi" w:cstheme="majorBidi"/>
          <w:sz w:val="24"/>
          <w:szCs w:val="24"/>
          <w:lang w:val="en-US"/>
        </w:rPr>
        <w:t>.</w:t>
      </w:r>
    </w:p>
    <w:p w14:paraId="63EF89D7" w14:textId="77777777" w:rsidR="00F94856" w:rsidRPr="00596A59" w:rsidRDefault="00F94856" w:rsidP="00596A59">
      <w:pPr>
        <w:suppressAutoHyphens/>
        <w:spacing w:after="0" w:line="276" w:lineRule="auto"/>
        <w:ind w:right="-613"/>
        <w:jc w:val="center"/>
        <w:rPr>
          <w:rFonts w:asciiTheme="majorBidi" w:hAnsiTheme="majorBidi" w:cstheme="majorBidi"/>
          <w:sz w:val="24"/>
          <w:szCs w:val="24"/>
          <w:lang w:val="en-US"/>
        </w:rPr>
      </w:pPr>
    </w:p>
    <w:p w14:paraId="7787EB8C" w14:textId="77777777" w:rsidR="00F94856" w:rsidRPr="00596A59" w:rsidRDefault="003F55D4" w:rsidP="00596A59">
      <w:pPr>
        <w:suppressAutoHyphens/>
        <w:spacing w:after="0" w:line="276" w:lineRule="auto"/>
        <w:ind w:right="-613"/>
        <w:jc w:val="center"/>
        <w:rPr>
          <w:rFonts w:asciiTheme="majorBidi" w:hAnsiTheme="majorBidi" w:cstheme="majorBidi"/>
          <w:sz w:val="24"/>
          <w:szCs w:val="24"/>
          <w:lang w:val="en-GB"/>
        </w:rPr>
      </w:pPr>
      <w:r w:rsidRPr="00596A59">
        <w:rPr>
          <w:rFonts w:asciiTheme="majorBidi" w:hAnsiTheme="majorBidi" w:cstheme="majorBidi"/>
          <w:bCs/>
          <w:sz w:val="24"/>
          <w:szCs w:val="24"/>
          <w:lang w:val="en-US"/>
        </w:rPr>
        <w:t>R</w:t>
      </w:r>
      <w:r w:rsidR="00DA4F89" w:rsidRPr="00596A59">
        <w:rPr>
          <w:rFonts w:asciiTheme="majorBidi" w:hAnsiTheme="majorBidi" w:cstheme="majorBidi"/>
          <w:bCs/>
          <w:sz w:val="24"/>
          <w:szCs w:val="24"/>
          <w:lang w:val="en-US"/>
        </w:rPr>
        <w:t>EFERENCES</w:t>
      </w:r>
    </w:p>
    <w:p w14:paraId="34645006" w14:textId="76BDD632" w:rsidR="00F94856" w:rsidRPr="00596A59" w:rsidRDefault="00AD28CC" w:rsidP="00596A59">
      <w:pPr>
        <w:suppressAutoHyphens/>
        <w:spacing w:line="276" w:lineRule="auto"/>
        <w:rPr>
          <w:rFonts w:asciiTheme="majorBidi" w:hAnsiTheme="majorBidi" w:cstheme="majorBidi"/>
          <w:sz w:val="24"/>
          <w:szCs w:val="24"/>
          <w:lang w:val="en-US"/>
        </w:rPr>
      </w:pPr>
      <w:r w:rsidRPr="00596A59">
        <w:rPr>
          <w:rFonts w:asciiTheme="majorBidi" w:hAnsiTheme="majorBidi" w:cstheme="majorBidi"/>
          <w:sz w:val="24"/>
          <w:szCs w:val="24"/>
          <w:lang w:val="en-US"/>
        </w:rPr>
        <w:t xml:space="preserve">1. </w:t>
      </w:r>
      <w:proofErr w:type="spellStart"/>
      <w:r w:rsidRPr="00596A59">
        <w:rPr>
          <w:rFonts w:asciiTheme="majorBidi" w:hAnsiTheme="majorBidi" w:cstheme="majorBidi"/>
          <w:sz w:val="24"/>
          <w:szCs w:val="24"/>
          <w:lang w:val="en-US"/>
        </w:rPr>
        <w:t>Farhani</w:t>
      </w:r>
      <w:proofErr w:type="spellEnd"/>
      <w:r w:rsidRPr="00596A59">
        <w:rPr>
          <w:rFonts w:asciiTheme="majorBidi" w:hAnsiTheme="majorBidi" w:cstheme="majorBidi"/>
          <w:sz w:val="24"/>
          <w:szCs w:val="24"/>
          <w:lang w:val="en-US"/>
        </w:rPr>
        <w:t xml:space="preserve">, F., </w:t>
      </w:r>
      <w:proofErr w:type="spellStart"/>
      <w:r w:rsidRPr="00596A59">
        <w:rPr>
          <w:rFonts w:asciiTheme="majorBidi" w:hAnsiTheme="majorBidi" w:cstheme="majorBidi"/>
          <w:sz w:val="24"/>
          <w:szCs w:val="24"/>
          <w:lang w:val="en-US"/>
        </w:rPr>
        <w:t>Rajabi</w:t>
      </w:r>
      <w:proofErr w:type="spellEnd"/>
      <w:r w:rsidRPr="00596A59">
        <w:rPr>
          <w:rFonts w:asciiTheme="majorBidi" w:hAnsiTheme="majorBidi" w:cstheme="majorBidi"/>
          <w:sz w:val="24"/>
          <w:szCs w:val="24"/>
          <w:lang w:val="en-US"/>
        </w:rPr>
        <w:t xml:space="preserve">, H., </w:t>
      </w:r>
      <w:proofErr w:type="spellStart"/>
      <w:r w:rsidRPr="00596A59">
        <w:rPr>
          <w:rFonts w:asciiTheme="majorBidi" w:hAnsiTheme="majorBidi" w:cstheme="majorBidi"/>
          <w:sz w:val="24"/>
          <w:szCs w:val="24"/>
          <w:lang w:val="en-US"/>
        </w:rPr>
        <w:t>Negaresh</w:t>
      </w:r>
      <w:proofErr w:type="spellEnd"/>
      <w:r w:rsidRPr="00596A59">
        <w:rPr>
          <w:rFonts w:asciiTheme="majorBidi" w:hAnsiTheme="majorBidi" w:cstheme="majorBidi"/>
          <w:sz w:val="24"/>
          <w:szCs w:val="24"/>
          <w:lang w:val="en-US"/>
        </w:rPr>
        <w:t xml:space="preserve">, R., et al., Reliability and validity of a novel futsal special performance test designed to measure skills and anaerobic performance, </w:t>
      </w:r>
      <w:r w:rsidRPr="00596A59">
        <w:rPr>
          <w:rFonts w:asciiTheme="majorBidi" w:hAnsiTheme="majorBidi" w:cstheme="majorBidi"/>
          <w:i/>
          <w:sz w:val="24"/>
          <w:szCs w:val="24"/>
          <w:lang w:val="en-US"/>
        </w:rPr>
        <w:t>Int. J. Sports Physiol. Perform</w:t>
      </w:r>
      <w:r w:rsidRPr="00596A59">
        <w:rPr>
          <w:rFonts w:asciiTheme="majorBidi" w:hAnsiTheme="majorBidi" w:cstheme="majorBidi"/>
          <w:sz w:val="24"/>
          <w:szCs w:val="24"/>
          <w:lang w:val="en-US"/>
        </w:rPr>
        <w:t>., 2019, vol. 14, no. 8, p. 1096.</w:t>
      </w:r>
      <w:r w:rsidR="00BF1068" w:rsidRPr="00BF1068">
        <w:rPr>
          <w:lang w:val="en-US"/>
        </w:rPr>
        <w:t xml:space="preserve"> </w:t>
      </w:r>
      <w:r w:rsidR="00BF1068" w:rsidRPr="00BF1068">
        <w:rPr>
          <w:rFonts w:asciiTheme="majorBidi" w:hAnsiTheme="majorBidi" w:cstheme="majorBidi"/>
          <w:sz w:val="24"/>
          <w:szCs w:val="24"/>
          <w:lang w:val="en-US"/>
        </w:rPr>
        <w:t>https://doi.org/10.1123/ijspp.2018-0850</w:t>
      </w:r>
    </w:p>
    <w:p w14:paraId="075EBAE5" w14:textId="50AF32E1" w:rsidR="00F94856" w:rsidRPr="00596A59" w:rsidRDefault="00AD28CC" w:rsidP="00596A59">
      <w:pPr>
        <w:suppressAutoHyphens/>
        <w:spacing w:line="276" w:lineRule="auto"/>
        <w:rPr>
          <w:rFonts w:asciiTheme="majorBidi" w:hAnsiTheme="majorBidi" w:cstheme="majorBidi"/>
          <w:sz w:val="24"/>
          <w:szCs w:val="24"/>
          <w:lang w:val="en-US"/>
        </w:rPr>
      </w:pPr>
      <w:r w:rsidRPr="00596A59">
        <w:rPr>
          <w:rFonts w:asciiTheme="majorBidi" w:hAnsiTheme="majorBidi" w:cstheme="majorBidi"/>
          <w:sz w:val="24"/>
          <w:szCs w:val="24"/>
          <w:lang w:val="en-US"/>
        </w:rPr>
        <w:t xml:space="preserve">2. Naser, N., Ali, A., and Macadam, P., Physical and physiological demands of futsal, </w:t>
      </w:r>
      <w:r w:rsidRPr="00596A59">
        <w:rPr>
          <w:rFonts w:asciiTheme="majorBidi" w:hAnsiTheme="majorBidi" w:cstheme="majorBidi"/>
          <w:i/>
          <w:iCs/>
          <w:sz w:val="24"/>
          <w:szCs w:val="24"/>
          <w:lang w:val="en-US"/>
        </w:rPr>
        <w:t>J. Exercise Sci. Fitness</w:t>
      </w:r>
      <w:r w:rsidRPr="00596A59">
        <w:rPr>
          <w:rFonts w:asciiTheme="majorBidi" w:hAnsiTheme="majorBidi" w:cstheme="majorBidi"/>
          <w:sz w:val="24"/>
          <w:szCs w:val="24"/>
          <w:lang w:val="en-US"/>
        </w:rPr>
        <w:t>, 2017, vol. 15, no. 2, p. 76.</w:t>
      </w:r>
      <w:r w:rsidR="00BF1068">
        <w:rPr>
          <w:rFonts w:asciiTheme="majorBidi" w:hAnsiTheme="majorBidi" w:cstheme="majorBidi"/>
          <w:sz w:val="24"/>
          <w:szCs w:val="24"/>
          <w:lang w:val="en-US"/>
        </w:rPr>
        <w:t xml:space="preserve"> </w:t>
      </w:r>
      <w:r w:rsidR="00BF1068" w:rsidRPr="00BF1068">
        <w:rPr>
          <w:rFonts w:asciiTheme="majorBidi" w:hAnsiTheme="majorBidi" w:cstheme="majorBidi"/>
          <w:sz w:val="24"/>
          <w:szCs w:val="24"/>
          <w:lang w:val="en-US"/>
        </w:rPr>
        <w:t>https://doi.org/10.1016/j.jesf.2017.09.001</w:t>
      </w:r>
    </w:p>
    <w:p w14:paraId="4047F87B" w14:textId="29CFA032" w:rsidR="00F94856" w:rsidRPr="00596A59" w:rsidRDefault="0063036C" w:rsidP="0063036C">
      <w:pPr>
        <w:suppressAutoHyphens/>
        <w:spacing w:line="276" w:lineRule="auto"/>
        <w:rPr>
          <w:rFonts w:asciiTheme="majorBidi" w:hAnsiTheme="majorBidi" w:cstheme="majorBidi"/>
          <w:sz w:val="24"/>
          <w:szCs w:val="24"/>
          <w:lang w:val="en-US"/>
        </w:rPr>
      </w:pPr>
      <w:r>
        <w:rPr>
          <w:rFonts w:asciiTheme="majorBidi" w:hAnsiTheme="majorBidi" w:cstheme="majorBidi"/>
          <w:sz w:val="24"/>
          <w:szCs w:val="24"/>
          <w:lang w:val="en-US"/>
        </w:rPr>
        <w:t>&lt;…&gt;</w:t>
      </w:r>
    </w:p>
    <w:p w14:paraId="63CBCFF8" w14:textId="0F20E10D" w:rsidR="00F94856" w:rsidRPr="00596A59" w:rsidRDefault="00AD28CC" w:rsidP="00596A59">
      <w:pPr>
        <w:suppressAutoHyphens/>
        <w:spacing w:line="276" w:lineRule="auto"/>
        <w:rPr>
          <w:rFonts w:asciiTheme="majorBidi" w:hAnsiTheme="majorBidi" w:cstheme="majorBidi"/>
          <w:sz w:val="24"/>
          <w:szCs w:val="24"/>
          <w:lang w:val="en-US"/>
        </w:rPr>
      </w:pPr>
      <w:r w:rsidRPr="00596A59">
        <w:rPr>
          <w:rFonts w:asciiTheme="majorBidi" w:hAnsiTheme="majorBidi" w:cstheme="majorBidi"/>
          <w:sz w:val="24"/>
          <w:szCs w:val="24"/>
          <w:lang w:val="en-US"/>
        </w:rPr>
        <w:t xml:space="preserve">41. Ihsan, M., Watson, G., Lipski, M., and </w:t>
      </w:r>
      <w:proofErr w:type="spellStart"/>
      <w:r w:rsidRPr="00596A59">
        <w:rPr>
          <w:rFonts w:asciiTheme="majorBidi" w:hAnsiTheme="majorBidi" w:cstheme="majorBidi"/>
          <w:sz w:val="24"/>
          <w:szCs w:val="24"/>
          <w:lang w:val="en-US"/>
        </w:rPr>
        <w:t>Abbiss</w:t>
      </w:r>
      <w:proofErr w:type="spellEnd"/>
      <w:r w:rsidRPr="00596A59">
        <w:rPr>
          <w:rFonts w:asciiTheme="majorBidi" w:hAnsiTheme="majorBidi" w:cstheme="majorBidi"/>
          <w:sz w:val="24"/>
          <w:szCs w:val="24"/>
          <w:lang w:val="en-US"/>
        </w:rPr>
        <w:t xml:space="preserve">, C.R., Influence of post exercise cooling on muscle oxygenation and blood volume changes, </w:t>
      </w:r>
      <w:r w:rsidRPr="00596A59">
        <w:rPr>
          <w:rFonts w:asciiTheme="majorBidi" w:hAnsiTheme="majorBidi" w:cstheme="majorBidi"/>
          <w:i/>
          <w:iCs/>
          <w:sz w:val="24"/>
          <w:szCs w:val="24"/>
          <w:lang w:val="en-US"/>
        </w:rPr>
        <w:t>Med. Sci. Sports Exercise</w:t>
      </w:r>
      <w:r w:rsidRPr="00596A59">
        <w:rPr>
          <w:rFonts w:asciiTheme="majorBidi" w:hAnsiTheme="majorBidi" w:cstheme="majorBidi"/>
          <w:sz w:val="24"/>
          <w:szCs w:val="24"/>
          <w:lang w:val="en-US"/>
        </w:rPr>
        <w:t>, 2013, vol. 45, no. 5, p. 876.</w:t>
      </w:r>
      <w:r w:rsidR="00BF1068">
        <w:rPr>
          <w:rFonts w:asciiTheme="majorBidi" w:hAnsiTheme="majorBidi" w:cstheme="majorBidi"/>
          <w:sz w:val="24"/>
          <w:szCs w:val="24"/>
          <w:lang w:val="en-US"/>
        </w:rPr>
        <w:t xml:space="preserve"> </w:t>
      </w:r>
      <w:r w:rsidR="00BF1068" w:rsidRPr="00BF1068">
        <w:rPr>
          <w:rFonts w:asciiTheme="majorBidi" w:hAnsiTheme="majorBidi" w:cstheme="majorBidi"/>
          <w:sz w:val="24"/>
          <w:szCs w:val="24"/>
          <w:lang w:val="en-US"/>
        </w:rPr>
        <w:t>https://doi.org/10.1249/mss.0b013e31827e13a2</w:t>
      </w:r>
    </w:p>
    <w:p w14:paraId="1CF63D9B" w14:textId="77AC5D96" w:rsidR="00F94856" w:rsidRDefault="00AD28CC" w:rsidP="00596A59">
      <w:pPr>
        <w:suppressAutoHyphens/>
        <w:spacing w:line="276" w:lineRule="auto"/>
        <w:rPr>
          <w:rFonts w:asciiTheme="majorBidi" w:hAnsiTheme="majorBidi" w:cstheme="majorBidi"/>
          <w:sz w:val="24"/>
          <w:szCs w:val="24"/>
          <w:lang w:val="en-US"/>
        </w:rPr>
      </w:pPr>
      <w:r w:rsidRPr="00596A59">
        <w:rPr>
          <w:rFonts w:asciiTheme="majorBidi" w:hAnsiTheme="majorBidi" w:cstheme="majorBidi"/>
          <w:sz w:val="24"/>
          <w:szCs w:val="24"/>
          <w:lang w:val="en-US"/>
        </w:rPr>
        <w:t xml:space="preserve">42. Yanagisawa, O., Otsuka, S., and </w:t>
      </w:r>
      <w:proofErr w:type="spellStart"/>
      <w:r w:rsidRPr="00596A59">
        <w:rPr>
          <w:rFonts w:asciiTheme="majorBidi" w:hAnsiTheme="majorBidi" w:cstheme="majorBidi"/>
          <w:sz w:val="24"/>
          <w:szCs w:val="24"/>
          <w:lang w:val="en-US"/>
        </w:rPr>
        <w:t>Fukubayashi</w:t>
      </w:r>
      <w:proofErr w:type="spellEnd"/>
      <w:r w:rsidRPr="00596A59">
        <w:rPr>
          <w:rFonts w:asciiTheme="majorBidi" w:hAnsiTheme="majorBidi" w:cstheme="majorBidi"/>
          <w:sz w:val="24"/>
          <w:szCs w:val="24"/>
          <w:lang w:val="en-US"/>
        </w:rPr>
        <w:t xml:space="preserve">, T., Effect of cooling during inter-exercise periods on subsequent intramuscular water movement and muscle performance, </w:t>
      </w:r>
      <w:r w:rsidRPr="00596A59">
        <w:rPr>
          <w:rFonts w:asciiTheme="majorBidi" w:hAnsiTheme="majorBidi" w:cstheme="majorBidi"/>
          <w:i/>
          <w:sz w:val="24"/>
          <w:szCs w:val="24"/>
          <w:lang w:val="en-US"/>
        </w:rPr>
        <w:t>Scand. J. Med. Sci. Sports</w:t>
      </w:r>
      <w:r w:rsidRPr="00596A59">
        <w:rPr>
          <w:rFonts w:asciiTheme="majorBidi" w:hAnsiTheme="majorBidi" w:cstheme="majorBidi"/>
          <w:sz w:val="24"/>
          <w:szCs w:val="24"/>
          <w:lang w:val="en-US"/>
        </w:rPr>
        <w:t>, 2014, vol. 24, no. 1, p. 11.</w:t>
      </w:r>
      <w:r w:rsidR="00BF1068">
        <w:rPr>
          <w:rFonts w:asciiTheme="majorBidi" w:hAnsiTheme="majorBidi" w:cstheme="majorBidi"/>
          <w:sz w:val="24"/>
          <w:szCs w:val="24"/>
          <w:lang w:val="en-US"/>
        </w:rPr>
        <w:t xml:space="preserve"> </w:t>
      </w:r>
      <w:r w:rsidR="00BF1068" w:rsidRPr="00BF1068">
        <w:rPr>
          <w:rFonts w:asciiTheme="majorBidi" w:hAnsiTheme="majorBidi" w:cstheme="majorBidi"/>
          <w:sz w:val="24"/>
          <w:szCs w:val="24"/>
          <w:lang w:val="en-US"/>
        </w:rPr>
        <w:t>https://doi.org/10.1111/j.1600-0838.2012.01477.x</w:t>
      </w:r>
    </w:p>
    <w:p w14:paraId="36BFB633" w14:textId="73BDA08F" w:rsidR="00BF1068" w:rsidRDefault="00BF1068" w:rsidP="00596A59">
      <w:pPr>
        <w:suppressAutoHyphens/>
        <w:spacing w:line="276" w:lineRule="auto"/>
        <w:rPr>
          <w:rFonts w:asciiTheme="majorBidi" w:hAnsiTheme="majorBidi" w:cstheme="majorBidi"/>
          <w:sz w:val="24"/>
          <w:szCs w:val="24"/>
          <w:lang w:val="en-US"/>
        </w:rPr>
      </w:pPr>
    </w:p>
    <w:p w14:paraId="4CC58C94" w14:textId="77777777" w:rsidR="00BF1068" w:rsidRPr="00596A59" w:rsidRDefault="00BF1068" w:rsidP="00596A59">
      <w:pPr>
        <w:suppressAutoHyphens/>
        <w:spacing w:line="276" w:lineRule="auto"/>
        <w:rPr>
          <w:rFonts w:asciiTheme="majorBidi" w:hAnsiTheme="majorBidi" w:cstheme="majorBidi"/>
          <w:sz w:val="24"/>
          <w:szCs w:val="24"/>
          <w:lang w:val="en-US"/>
        </w:rPr>
      </w:pPr>
    </w:p>
    <w:p w14:paraId="2DA614FD" w14:textId="77777777" w:rsidR="00F94856" w:rsidRPr="00596A59" w:rsidRDefault="00F94856" w:rsidP="00596A59">
      <w:pPr>
        <w:suppressAutoHyphens/>
        <w:spacing w:after="0" w:line="276" w:lineRule="auto"/>
        <w:ind w:right="-613"/>
        <w:jc w:val="both"/>
        <w:rPr>
          <w:rFonts w:asciiTheme="majorBidi" w:hAnsiTheme="majorBidi" w:cstheme="majorBidi"/>
          <w:sz w:val="24"/>
          <w:szCs w:val="24"/>
          <w:lang w:val="en-GB"/>
        </w:rPr>
      </w:pPr>
    </w:p>
    <w:p w14:paraId="577FF1CB" w14:textId="77777777" w:rsidR="00F94856" w:rsidRPr="00596A59" w:rsidRDefault="00ED5323" w:rsidP="00596A59">
      <w:pPr>
        <w:suppressAutoHyphens/>
        <w:spacing w:after="0" w:line="276" w:lineRule="auto"/>
        <w:ind w:right="-613"/>
        <w:jc w:val="center"/>
        <w:rPr>
          <w:rFonts w:asciiTheme="majorBidi" w:hAnsiTheme="majorBidi" w:cstheme="majorBidi"/>
          <w:sz w:val="24"/>
          <w:szCs w:val="24"/>
          <w:lang w:val="en-GB"/>
        </w:rPr>
      </w:pPr>
      <w:r w:rsidRPr="00596A59">
        <w:rPr>
          <w:rFonts w:asciiTheme="majorBidi" w:hAnsiTheme="majorBidi" w:cstheme="majorBidi"/>
          <w:sz w:val="24"/>
          <w:szCs w:val="24"/>
          <w:lang w:val="en-GB"/>
        </w:rPr>
        <w:t>TABLES</w:t>
      </w:r>
    </w:p>
    <w:p w14:paraId="626BE850" w14:textId="6290F03C" w:rsidR="00F94856" w:rsidRDefault="000B5A5B" w:rsidP="00596A59">
      <w:pPr>
        <w:suppressAutoHyphens/>
        <w:spacing w:after="0" w:line="276" w:lineRule="auto"/>
        <w:ind w:right="-613"/>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&lt;…&gt;</w:t>
      </w:r>
    </w:p>
    <w:p w14:paraId="6D5D241B" w14:textId="77777777" w:rsidR="000B5A5B" w:rsidRPr="00596A59" w:rsidRDefault="000B5A5B" w:rsidP="00596A59">
      <w:pPr>
        <w:suppressAutoHyphens/>
        <w:spacing w:after="0" w:line="276" w:lineRule="auto"/>
        <w:ind w:right="-613"/>
        <w:jc w:val="both"/>
        <w:rPr>
          <w:rFonts w:asciiTheme="majorBidi" w:eastAsia="Calibri" w:hAnsiTheme="majorBidi" w:cstheme="majorBidi"/>
          <w:sz w:val="24"/>
          <w:szCs w:val="24"/>
          <w:lang w:val="en-US"/>
        </w:rPr>
      </w:pPr>
    </w:p>
    <w:p w14:paraId="1AEE74A2" w14:textId="76AAE5DD" w:rsidR="00F94856" w:rsidRPr="00596A59" w:rsidRDefault="00E9387D" w:rsidP="00596A59">
      <w:pPr>
        <w:suppressAutoHyphens/>
        <w:spacing w:after="0" w:line="276" w:lineRule="auto"/>
        <w:ind w:right="-613"/>
        <w:jc w:val="both"/>
        <w:rPr>
          <w:rFonts w:asciiTheme="majorBidi" w:hAnsiTheme="majorBidi" w:cstheme="majorBidi"/>
          <w:iCs/>
          <w:sz w:val="24"/>
          <w:szCs w:val="24"/>
          <w:lang w:val="en-GB"/>
        </w:rPr>
      </w:pPr>
      <w:r w:rsidRPr="00596A59">
        <w:rPr>
          <w:rFonts w:asciiTheme="majorBidi" w:eastAsia="Calibri" w:hAnsiTheme="majorBidi" w:cstheme="majorBidi"/>
          <w:b/>
          <w:sz w:val="24"/>
          <w:szCs w:val="24"/>
          <w:lang w:val="en-US"/>
        </w:rPr>
        <w:t>Tab</w:t>
      </w:r>
      <w:r w:rsidR="00B41EEA" w:rsidRPr="00596A59">
        <w:rPr>
          <w:rFonts w:asciiTheme="majorBidi" w:eastAsia="Calibri" w:hAnsiTheme="majorBidi" w:cstheme="majorBidi"/>
          <w:b/>
          <w:sz w:val="24"/>
          <w:szCs w:val="24"/>
          <w:lang w:val="en-US"/>
        </w:rPr>
        <w:t>le</w:t>
      </w:r>
      <w:r w:rsidRPr="00596A59">
        <w:rPr>
          <w:rFonts w:asciiTheme="majorBidi" w:eastAsia="Calibri" w:hAnsiTheme="majorBidi" w:cstheme="majorBidi"/>
          <w:b/>
          <w:sz w:val="24"/>
          <w:szCs w:val="24"/>
          <w:lang w:val="en-US"/>
        </w:rPr>
        <w:t xml:space="preserve"> 2.</w:t>
      </w:r>
      <w:r w:rsidRPr="00596A59">
        <w:rPr>
          <w:rFonts w:asciiTheme="majorBidi" w:eastAsia="Calibri" w:hAnsiTheme="majorBidi" w:cstheme="majorBidi"/>
          <w:sz w:val="24"/>
          <w:szCs w:val="24"/>
          <w:lang w:val="en-US"/>
        </w:rPr>
        <w:t xml:space="preserve"> </w:t>
      </w:r>
      <w:r w:rsidRPr="00596A59">
        <w:rPr>
          <w:rFonts w:asciiTheme="majorBidi" w:hAnsiTheme="majorBidi" w:cstheme="majorBidi"/>
          <w:bCs/>
          <w:sz w:val="24"/>
          <w:szCs w:val="24"/>
          <w:lang w:val="en-GB"/>
        </w:rPr>
        <w:t xml:space="preserve">Effects of CWI, FR, and SJR recovery interventions on blood lactate concentration </w:t>
      </w:r>
      <w:r w:rsidRPr="00596A59">
        <w:rPr>
          <w:rFonts w:asciiTheme="majorBidi" w:hAnsiTheme="majorBidi" w:cstheme="majorBidi"/>
          <w:iCs/>
          <w:sz w:val="24"/>
          <w:szCs w:val="24"/>
          <w:lang w:val="en-GB"/>
        </w:rPr>
        <w:t xml:space="preserve">in </w:t>
      </w:r>
      <w:r w:rsidR="00BF1068">
        <w:rPr>
          <w:rFonts w:asciiTheme="majorBidi" w:hAnsiTheme="majorBidi" w:cstheme="majorBidi"/>
          <w:iCs/>
          <w:sz w:val="24"/>
          <w:szCs w:val="24"/>
          <w:lang w:val="en-GB"/>
        </w:rPr>
        <w:t>the</w:t>
      </w:r>
      <w:r w:rsidRPr="00596A59">
        <w:rPr>
          <w:rFonts w:asciiTheme="majorBidi" w:hAnsiTheme="majorBidi" w:cstheme="majorBidi"/>
          <w:iCs/>
          <w:sz w:val="24"/>
          <w:szCs w:val="24"/>
          <w:lang w:val="en-GB"/>
        </w:rPr>
        <w:t xml:space="preserve"> three groups</w:t>
      </w:r>
    </w:p>
    <w:p w14:paraId="48FD1F3A" w14:textId="77777777" w:rsidR="000329C3" w:rsidRPr="00596A59" w:rsidRDefault="000329C3" w:rsidP="00596A59">
      <w:pPr>
        <w:suppressAutoHyphens/>
        <w:spacing w:after="0" w:line="276" w:lineRule="auto"/>
        <w:ind w:right="-613"/>
        <w:rPr>
          <w:rFonts w:asciiTheme="majorBidi" w:hAnsiTheme="majorBidi" w:cstheme="majorBidi"/>
          <w:iCs/>
          <w:sz w:val="24"/>
          <w:szCs w:val="24"/>
          <w:lang w:val="en-GB"/>
        </w:rPr>
      </w:pPr>
    </w:p>
    <w:tbl>
      <w:tblPr>
        <w:tblStyle w:val="TableGrid"/>
        <w:tblW w:w="9084" w:type="dxa"/>
        <w:jc w:val="center"/>
        <w:tblLook w:val="04A0" w:firstRow="1" w:lastRow="0" w:firstColumn="1" w:lastColumn="0" w:noHBand="0" w:noVBand="1"/>
      </w:tblPr>
      <w:tblGrid>
        <w:gridCol w:w="2897"/>
        <w:gridCol w:w="1633"/>
        <w:gridCol w:w="1754"/>
        <w:gridCol w:w="1657"/>
        <w:gridCol w:w="1143"/>
      </w:tblGrid>
      <w:tr w:rsidR="00E9387D" w:rsidRPr="00596A59" w14:paraId="3237F5B4" w14:textId="77777777" w:rsidTr="000B5A5B">
        <w:trPr>
          <w:trHeight w:val="230"/>
          <w:jc w:val="center"/>
        </w:trPr>
        <w:tc>
          <w:tcPr>
            <w:tcW w:w="2897" w:type="dxa"/>
            <w:vMerge w:val="restart"/>
            <w:tcBorders>
              <w:left w:val="nil"/>
              <w:right w:val="single" w:sz="4" w:space="0" w:color="auto"/>
            </w:tcBorders>
            <w:vAlign w:val="center"/>
          </w:tcPr>
          <w:p w14:paraId="31A3CCA3" w14:textId="77777777" w:rsidR="00E9387D" w:rsidRPr="00596A59" w:rsidRDefault="00E9387D" w:rsidP="00596A59">
            <w:pPr>
              <w:tabs>
                <w:tab w:val="left" w:pos="5080"/>
              </w:tabs>
              <w:suppressAutoHyphens/>
              <w:spacing w:line="276" w:lineRule="auto"/>
              <w:ind w:left="27" w:right="25"/>
              <w:jc w:val="center"/>
              <w:rPr>
                <w:rFonts w:asciiTheme="majorBidi" w:hAnsiTheme="majorBidi" w:cstheme="majorBidi"/>
                <w:sz w:val="24"/>
                <w:szCs w:val="24"/>
                <w:lang w:val="en-GB"/>
              </w:rPr>
            </w:pPr>
            <w:r w:rsidRPr="00596A59">
              <w:rPr>
                <w:rFonts w:asciiTheme="majorBidi" w:hAnsiTheme="majorBidi" w:cstheme="majorBidi"/>
                <w:sz w:val="24"/>
                <w:szCs w:val="24"/>
                <w:lang w:val="en-GB"/>
              </w:rPr>
              <w:t>Measurement time</w:t>
            </w:r>
          </w:p>
        </w:tc>
        <w:tc>
          <w:tcPr>
            <w:tcW w:w="5044" w:type="dxa"/>
            <w:gridSpan w:val="3"/>
            <w:tcBorders>
              <w:left w:val="single" w:sz="4" w:space="0" w:color="auto"/>
              <w:right w:val="single" w:sz="4" w:space="0" w:color="auto"/>
            </w:tcBorders>
            <w:vAlign w:val="center"/>
          </w:tcPr>
          <w:p w14:paraId="73EE5783" w14:textId="74A51174" w:rsidR="00E9387D" w:rsidRPr="00596A59" w:rsidRDefault="00E9387D" w:rsidP="00596A59">
            <w:pPr>
              <w:tabs>
                <w:tab w:val="left" w:pos="5080"/>
              </w:tabs>
              <w:suppressAutoHyphens/>
              <w:spacing w:line="276" w:lineRule="auto"/>
              <w:ind w:right="-612"/>
              <w:jc w:val="center"/>
              <w:rPr>
                <w:rFonts w:asciiTheme="majorBidi" w:hAnsiTheme="majorBidi" w:cstheme="majorBidi"/>
                <w:sz w:val="24"/>
                <w:szCs w:val="24"/>
                <w:lang w:val="en-GB"/>
              </w:rPr>
            </w:pPr>
            <w:r w:rsidRPr="00596A59">
              <w:rPr>
                <w:rFonts w:asciiTheme="majorBidi" w:hAnsiTheme="majorBidi" w:cstheme="majorBidi"/>
                <w:sz w:val="24"/>
                <w:szCs w:val="24"/>
                <w:lang w:val="en-GB"/>
              </w:rPr>
              <w:t>Lactate concentration (mmol/</w:t>
            </w:r>
            <w:r w:rsidR="000B5A5B">
              <w:rPr>
                <w:rFonts w:asciiTheme="majorBidi" w:hAnsiTheme="majorBidi" w:cstheme="majorBidi"/>
                <w:sz w:val="24"/>
                <w:szCs w:val="24"/>
                <w:lang w:val="en-GB"/>
              </w:rPr>
              <w:t>L</w:t>
            </w:r>
            <w:r w:rsidRPr="00596A59">
              <w:rPr>
                <w:rFonts w:asciiTheme="majorBidi" w:hAnsiTheme="majorBidi" w:cstheme="majorBidi"/>
                <w:sz w:val="24"/>
                <w:szCs w:val="24"/>
                <w:lang w:val="en-GB"/>
              </w:rPr>
              <w:t>)</w:t>
            </w:r>
          </w:p>
        </w:tc>
        <w:tc>
          <w:tcPr>
            <w:tcW w:w="1143" w:type="dxa"/>
            <w:vMerge w:val="restart"/>
            <w:tcBorders>
              <w:left w:val="single" w:sz="4" w:space="0" w:color="auto"/>
              <w:right w:val="nil"/>
            </w:tcBorders>
            <w:vAlign w:val="center"/>
          </w:tcPr>
          <w:p w14:paraId="19A035AD" w14:textId="71A55D0C" w:rsidR="00E9387D" w:rsidRPr="00596A59" w:rsidRDefault="00E9387D" w:rsidP="00596A59">
            <w:pPr>
              <w:suppressAutoHyphens/>
              <w:spacing w:line="276" w:lineRule="auto"/>
              <w:ind w:left="-51" w:right="-20"/>
              <w:jc w:val="center"/>
              <w:rPr>
                <w:rFonts w:asciiTheme="majorBidi" w:hAnsiTheme="majorBidi" w:cstheme="majorBidi"/>
                <w:sz w:val="24"/>
                <w:szCs w:val="24"/>
                <w:lang w:val="en-GB"/>
              </w:rPr>
            </w:pPr>
            <w:r w:rsidRPr="00596A59">
              <w:rPr>
                <w:rFonts w:asciiTheme="majorBidi" w:hAnsiTheme="majorBidi" w:cstheme="majorBidi"/>
                <w:i/>
                <w:iCs/>
                <w:sz w:val="24"/>
                <w:szCs w:val="24"/>
                <w:lang w:val="en-GB"/>
              </w:rPr>
              <w:t>p</w:t>
            </w:r>
            <w:r w:rsidRPr="00596A59">
              <w:rPr>
                <w:rFonts w:asciiTheme="majorBidi" w:hAnsiTheme="majorBidi" w:cstheme="majorBidi"/>
                <w:sz w:val="24"/>
                <w:szCs w:val="24"/>
                <w:lang w:val="en-GB"/>
              </w:rPr>
              <w:t>-value</w:t>
            </w:r>
            <w:r w:rsidR="0063036C" w:rsidRPr="0063036C">
              <w:rPr>
                <w:rFonts w:asciiTheme="majorBidi" w:hAnsiTheme="majorBidi" w:cstheme="majorBidi"/>
                <w:sz w:val="24"/>
                <w:szCs w:val="24"/>
                <w:lang w:val="en-GB"/>
              </w:rPr>
              <w:t>*</w:t>
            </w:r>
          </w:p>
        </w:tc>
      </w:tr>
      <w:tr w:rsidR="00E9387D" w:rsidRPr="00596A59" w14:paraId="228AE398" w14:textId="77777777" w:rsidTr="000B5A5B">
        <w:trPr>
          <w:trHeight w:val="230"/>
          <w:jc w:val="center"/>
        </w:trPr>
        <w:tc>
          <w:tcPr>
            <w:tcW w:w="2897" w:type="dxa"/>
            <w:vMerge/>
            <w:tcBorders>
              <w:left w:val="nil"/>
              <w:bottom w:val="single" w:sz="4" w:space="0" w:color="auto"/>
              <w:right w:val="single" w:sz="4" w:space="0" w:color="auto"/>
            </w:tcBorders>
            <w:vAlign w:val="center"/>
          </w:tcPr>
          <w:p w14:paraId="27D9DBA6" w14:textId="77777777" w:rsidR="00E9387D" w:rsidRPr="00596A59" w:rsidRDefault="00E9387D" w:rsidP="00596A59">
            <w:pPr>
              <w:tabs>
                <w:tab w:val="left" w:pos="5080"/>
              </w:tabs>
              <w:suppressAutoHyphens/>
              <w:spacing w:line="276" w:lineRule="auto"/>
              <w:ind w:left="27" w:right="25"/>
              <w:jc w:val="center"/>
              <w:rPr>
                <w:rFonts w:asciiTheme="majorBidi" w:hAnsiTheme="majorBidi" w:cstheme="majorBidi"/>
                <w:sz w:val="24"/>
                <w:szCs w:val="24"/>
                <w:lang w:val="en-GB"/>
              </w:rPr>
            </w:pPr>
          </w:p>
        </w:tc>
        <w:tc>
          <w:tcPr>
            <w:tcW w:w="1633" w:type="dxa"/>
            <w:tcBorders>
              <w:left w:val="single" w:sz="4" w:space="0" w:color="auto"/>
              <w:bottom w:val="single" w:sz="4" w:space="0" w:color="auto"/>
              <w:right w:val="single" w:sz="4" w:space="0" w:color="auto"/>
            </w:tcBorders>
            <w:vAlign w:val="center"/>
          </w:tcPr>
          <w:p w14:paraId="6BCC404D" w14:textId="77777777" w:rsidR="00F94856" w:rsidRPr="00596A59" w:rsidRDefault="00E9387D"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w:r w:rsidRPr="00596A59">
              <w:rPr>
                <w:rFonts w:asciiTheme="majorBidi" w:hAnsiTheme="majorBidi" w:cstheme="majorBidi"/>
                <w:sz w:val="24"/>
                <w:szCs w:val="24"/>
                <w:lang w:val="en-GB"/>
              </w:rPr>
              <w:t>CWI group</w:t>
            </w:r>
          </w:p>
          <w:p w14:paraId="15CBB160" w14:textId="77777777" w:rsidR="00E9387D" w:rsidRPr="00596A59" w:rsidRDefault="00DB5CCE"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m:oMathPara>
              <m:oMath>
                <m:acc>
                  <m:accPr>
                    <m:chr m:val="̅"/>
                    <m:ctrlPr>
                      <w:rPr>
                        <w:rFonts w:ascii="Cambria Math" w:eastAsia="Times New Roman" w:hAnsi="Cambria Math" w:cstheme="majorBidi"/>
                        <w:i/>
                        <w:color w:val="000000"/>
                        <w:sz w:val="24"/>
                        <w:szCs w:val="24"/>
                        <w:lang w:val="id-ID" w:eastAsia="id-ID"/>
                      </w:rPr>
                    </m:ctrlPr>
                  </m:accPr>
                  <m:e>
                    <m:r>
                      <w:rPr>
                        <w:rFonts w:ascii="Cambria Math" w:eastAsia="Times New Roman" w:hAnsi="Cambria Math" w:cstheme="majorBidi"/>
                        <w:color w:val="000000"/>
                        <w:sz w:val="24"/>
                        <w:szCs w:val="24"/>
                        <w:lang w:val="id-ID" w:eastAsia="id-ID"/>
                      </w:rPr>
                      <m:t>X</m:t>
                    </m:r>
                  </m:e>
                </m:acc>
                <m:r>
                  <w:rPr>
                    <w:rFonts w:ascii="Cambria Math" w:eastAsia="Times New Roman" w:hAnsi="Cambria Math" w:cstheme="majorBidi"/>
                    <w:color w:val="000000"/>
                    <w:sz w:val="24"/>
                    <w:szCs w:val="24"/>
                    <w:lang w:val="id-ID" w:eastAsia="id-ID"/>
                  </w:rPr>
                  <m:t>(SD)</m:t>
                </m:r>
              </m:oMath>
            </m:oMathPara>
          </w:p>
        </w:tc>
        <w:tc>
          <w:tcPr>
            <w:tcW w:w="1754" w:type="dxa"/>
            <w:tcBorders>
              <w:left w:val="single" w:sz="4" w:space="0" w:color="auto"/>
              <w:bottom w:val="single" w:sz="4" w:space="0" w:color="auto"/>
              <w:right w:val="single" w:sz="4" w:space="0" w:color="auto"/>
            </w:tcBorders>
            <w:vAlign w:val="center"/>
          </w:tcPr>
          <w:p w14:paraId="42607CD4" w14:textId="77777777" w:rsidR="00F94856" w:rsidRPr="00596A59" w:rsidRDefault="00E9387D" w:rsidP="00596A59">
            <w:pPr>
              <w:tabs>
                <w:tab w:val="left" w:pos="5080"/>
              </w:tabs>
              <w:suppressAutoHyphens/>
              <w:spacing w:line="276" w:lineRule="auto"/>
              <w:ind w:left="-29" w:right="-33"/>
              <w:jc w:val="center"/>
              <w:rPr>
                <w:rFonts w:asciiTheme="majorBidi" w:hAnsiTheme="majorBidi" w:cstheme="majorBidi"/>
                <w:sz w:val="24"/>
                <w:szCs w:val="24"/>
                <w:lang w:val="en-GB"/>
              </w:rPr>
            </w:pPr>
            <w:r w:rsidRPr="00596A59">
              <w:rPr>
                <w:rFonts w:asciiTheme="majorBidi" w:hAnsiTheme="majorBidi" w:cstheme="majorBidi"/>
                <w:sz w:val="24"/>
                <w:szCs w:val="24"/>
                <w:lang w:val="en-GB"/>
              </w:rPr>
              <w:t>FR group</w:t>
            </w:r>
          </w:p>
          <w:p w14:paraId="0AA19966" w14:textId="77777777" w:rsidR="00E9387D" w:rsidRPr="00596A59" w:rsidRDefault="00DB5CCE" w:rsidP="00596A59">
            <w:pPr>
              <w:tabs>
                <w:tab w:val="left" w:pos="5080"/>
              </w:tabs>
              <w:suppressAutoHyphens/>
              <w:spacing w:line="276" w:lineRule="auto"/>
              <w:ind w:left="-29" w:right="-33"/>
              <w:jc w:val="center"/>
              <w:rPr>
                <w:rFonts w:asciiTheme="majorBidi" w:hAnsiTheme="majorBidi" w:cstheme="majorBidi"/>
                <w:sz w:val="24"/>
                <w:szCs w:val="24"/>
                <w:lang w:val="en-GB"/>
              </w:rPr>
            </w:pPr>
            <m:oMathPara>
              <m:oMath>
                <m:acc>
                  <m:accPr>
                    <m:chr m:val="̅"/>
                    <m:ctrlPr>
                      <w:rPr>
                        <w:rFonts w:ascii="Cambria Math" w:eastAsia="Times New Roman" w:hAnsi="Cambria Math" w:cstheme="majorBidi"/>
                        <w:i/>
                        <w:color w:val="000000"/>
                        <w:sz w:val="24"/>
                        <w:szCs w:val="24"/>
                        <w:lang w:val="id-ID" w:eastAsia="id-ID"/>
                      </w:rPr>
                    </m:ctrlPr>
                  </m:accPr>
                  <m:e>
                    <m:r>
                      <w:rPr>
                        <w:rFonts w:ascii="Cambria Math" w:eastAsia="Times New Roman" w:hAnsi="Cambria Math" w:cstheme="majorBidi"/>
                        <w:color w:val="000000"/>
                        <w:sz w:val="24"/>
                        <w:szCs w:val="24"/>
                        <w:lang w:val="id-ID" w:eastAsia="id-ID"/>
                      </w:rPr>
                      <m:t>X</m:t>
                    </m:r>
                  </m:e>
                </m:acc>
                <m:r>
                  <w:rPr>
                    <w:rFonts w:ascii="Cambria Math" w:eastAsia="Times New Roman" w:hAnsi="Cambria Math" w:cstheme="majorBidi"/>
                    <w:color w:val="000000"/>
                    <w:sz w:val="24"/>
                    <w:szCs w:val="24"/>
                    <w:lang w:val="id-ID" w:eastAsia="id-ID"/>
                  </w:rPr>
                  <m:t>(SD)</m:t>
                </m:r>
              </m:oMath>
            </m:oMathPara>
          </w:p>
        </w:tc>
        <w:tc>
          <w:tcPr>
            <w:tcW w:w="1657" w:type="dxa"/>
            <w:tcBorders>
              <w:left w:val="single" w:sz="4" w:space="0" w:color="auto"/>
              <w:bottom w:val="single" w:sz="4" w:space="0" w:color="auto"/>
              <w:right w:val="single" w:sz="4" w:space="0" w:color="auto"/>
            </w:tcBorders>
            <w:vAlign w:val="center"/>
          </w:tcPr>
          <w:p w14:paraId="7486A35C" w14:textId="77777777" w:rsidR="00F94856" w:rsidRPr="00596A59" w:rsidRDefault="00E9387D" w:rsidP="00596A59">
            <w:pPr>
              <w:tabs>
                <w:tab w:val="left" w:pos="5080"/>
              </w:tabs>
              <w:suppressAutoHyphens/>
              <w:spacing w:line="276" w:lineRule="auto"/>
              <w:ind w:left="-43"/>
              <w:jc w:val="center"/>
              <w:rPr>
                <w:rFonts w:asciiTheme="majorBidi" w:hAnsiTheme="majorBidi" w:cstheme="majorBidi"/>
                <w:sz w:val="24"/>
                <w:szCs w:val="24"/>
                <w:lang w:val="en-GB"/>
              </w:rPr>
            </w:pPr>
            <w:r w:rsidRPr="00596A59">
              <w:rPr>
                <w:rFonts w:asciiTheme="majorBidi" w:hAnsiTheme="majorBidi" w:cstheme="majorBidi"/>
                <w:sz w:val="24"/>
                <w:szCs w:val="24"/>
                <w:lang w:val="en-GB"/>
              </w:rPr>
              <w:t>SJR group</w:t>
            </w:r>
          </w:p>
          <w:p w14:paraId="6C36014C" w14:textId="77777777" w:rsidR="00E9387D" w:rsidRPr="00596A59" w:rsidRDefault="00DB5CCE" w:rsidP="00596A59">
            <w:pPr>
              <w:tabs>
                <w:tab w:val="left" w:pos="5080"/>
              </w:tabs>
              <w:suppressAutoHyphens/>
              <w:spacing w:line="276" w:lineRule="auto"/>
              <w:ind w:left="-43"/>
              <w:jc w:val="center"/>
              <w:rPr>
                <w:rFonts w:asciiTheme="majorBidi" w:hAnsiTheme="majorBidi" w:cstheme="majorBidi"/>
                <w:sz w:val="24"/>
                <w:szCs w:val="24"/>
                <w:lang w:val="en-GB"/>
              </w:rPr>
            </w:pPr>
            <m:oMathPara>
              <m:oMath>
                <m:acc>
                  <m:accPr>
                    <m:chr m:val="̅"/>
                    <m:ctrlPr>
                      <w:rPr>
                        <w:rFonts w:ascii="Cambria Math" w:eastAsia="Times New Roman" w:hAnsi="Cambria Math" w:cstheme="majorBidi"/>
                        <w:i/>
                        <w:color w:val="000000"/>
                        <w:sz w:val="24"/>
                        <w:szCs w:val="24"/>
                        <w:lang w:val="id-ID" w:eastAsia="id-ID"/>
                      </w:rPr>
                    </m:ctrlPr>
                  </m:accPr>
                  <m:e>
                    <m:r>
                      <w:rPr>
                        <w:rFonts w:ascii="Cambria Math" w:eastAsia="Times New Roman" w:hAnsi="Cambria Math" w:cstheme="majorBidi"/>
                        <w:color w:val="000000"/>
                        <w:sz w:val="24"/>
                        <w:szCs w:val="24"/>
                        <w:lang w:val="id-ID" w:eastAsia="id-ID"/>
                      </w:rPr>
                      <m:t>X</m:t>
                    </m:r>
                  </m:e>
                </m:acc>
                <m:r>
                  <w:rPr>
                    <w:rFonts w:ascii="Cambria Math" w:eastAsia="Times New Roman" w:hAnsi="Cambria Math" w:cstheme="majorBidi"/>
                    <w:color w:val="000000"/>
                    <w:sz w:val="24"/>
                    <w:szCs w:val="24"/>
                    <w:lang w:val="id-ID" w:eastAsia="id-ID"/>
                  </w:rPr>
                  <m:t>(SD)</m:t>
                </m:r>
              </m:oMath>
            </m:oMathPara>
          </w:p>
        </w:tc>
        <w:tc>
          <w:tcPr>
            <w:tcW w:w="1143" w:type="dxa"/>
            <w:vMerge/>
            <w:tcBorders>
              <w:left w:val="single" w:sz="4" w:space="0" w:color="auto"/>
              <w:bottom w:val="single" w:sz="4" w:space="0" w:color="auto"/>
              <w:right w:val="nil"/>
            </w:tcBorders>
            <w:vAlign w:val="center"/>
          </w:tcPr>
          <w:p w14:paraId="6EDCAAA1" w14:textId="77777777" w:rsidR="00E9387D" w:rsidRPr="00596A59" w:rsidRDefault="00E9387D" w:rsidP="00596A59">
            <w:pPr>
              <w:suppressAutoHyphens/>
              <w:spacing w:line="276" w:lineRule="auto"/>
              <w:ind w:right="-612"/>
              <w:jc w:val="center"/>
              <w:rPr>
                <w:rFonts w:asciiTheme="majorBidi" w:hAnsiTheme="majorBidi" w:cstheme="majorBidi"/>
                <w:sz w:val="24"/>
                <w:szCs w:val="24"/>
                <w:lang w:val="en-GB"/>
              </w:rPr>
            </w:pPr>
          </w:p>
        </w:tc>
      </w:tr>
      <w:tr w:rsidR="00E9387D" w:rsidRPr="00596A59" w14:paraId="42E7404A" w14:textId="77777777" w:rsidTr="000B5A5B">
        <w:trPr>
          <w:trHeight w:val="230"/>
          <w:jc w:val="center"/>
        </w:trPr>
        <w:tc>
          <w:tcPr>
            <w:tcW w:w="2897" w:type="dxa"/>
            <w:tcBorders>
              <w:left w:val="nil"/>
              <w:bottom w:val="nil"/>
              <w:right w:val="single" w:sz="4" w:space="0" w:color="auto"/>
            </w:tcBorders>
            <w:vAlign w:val="center"/>
          </w:tcPr>
          <w:p w14:paraId="4549F07F" w14:textId="77777777" w:rsidR="00E9387D" w:rsidRPr="00596A59" w:rsidRDefault="00E9387D" w:rsidP="00596A59">
            <w:pPr>
              <w:tabs>
                <w:tab w:val="left" w:pos="5080"/>
              </w:tabs>
              <w:suppressAutoHyphens/>
              <w:spacing w:line="276" w:lineRule="auto"/>
              <w:ind w:left="27" w:right="25"/>
              <w:rPr>
                <w:rFonts w:asciiTheme="majorBidi" w:hAnsiTheme="majorBidi" w:cstheme="majorBidi"/>
                <w:sz w:val="24"/>
                <w:szCs w:val="24"/>
                <w:lang w:val="en-GB"/>
              </w:rPr>
            </w:pPr>
            <w:r w:rsidRPr="00596A59">
              <w:rPr>
                <w:rFonts w:asciiTheme="majorBidi" w:hAnsiTheme="majorBidi" w:cstheme="majorBidi"/>
                <w:sz w:val="24"/>
                <w:szCs w:val="24"/>
                <w:lang w:val="en-GB"/>
              </w:rPr>
              <w:t>Pre-sprint test</w:t>
            </w:r>
          </w:p>
        </w:tc>
        <w:tc>
          <w:tcPr>
            <w:tcW w:w="1633" w:type="dxa"/>
            <w:tcBorders>
              <w:left w:val="single" w:sz="4" w:space="0" w:color="auto"/>
              <w:bottom w:val="nil"/>
              <w:right w:val="single" w:sz="4" w:space="0" w:color="auto"/>
            </w:tcBorders>
            <w:vAlign w:val="center"/>
          </w:tcPr>
          <w:p w14:paraId="409C0D68" w14:textId="77777777" w:rsidR="00E9387D" w:rsidRPr="00596A59" w:rsidRDefault="00E9387D"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1.18 (± 0.41)</w:t>
            </w:r>
          </w:p>
        </w:tc>
        <w:tc>
          <w:tcPr>
            <w:tcW w:w="1754" w:type="dxa"/>
            <w:tcBorders>
              <w:left w:val="single" w:sz="4" w:space="0" w:color="auto"/>
              <w:bottom w:val="nil"/>
              <w:right w:val="single" w:sz="4" w:space="0" w:color="auto"/>
            </w:tcBorders>
            <w:vAlign w:val="center"/>
          </w:tcPr>
          <w:p w14:paraId="3DBB1D62" w14:textId="77777777" w:rsidR="00E9387D" w:rsidRPr="00596A59" w:rsidRDefault="00E9387D" w:rsidP="00596A59">
            <w:pPr>
              <w:tabs>
                <w:tab w:val="left" w:pos="5080"/>
              </w:tabs>
              <w:suppressAutoHyphens/>
              <w:spacing w:line="276" w:lineRule="auto"/>
              <w:ind w:left="-29" w:right="-3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1.20 (± 0.33)</w:t>
            </w:r>
          </w:p>
        </w:tc>
        <w:tc>
          <w:tcPr>
            <w:tcW w:w="1657" w:type="dxa"/>
            <w:tcBorders>
              <w:left w:val="single" w:sz="4" w:space="0" w:color="auto"/>
              <w:bottom w:val="nil"/>
              <w:right w:val="single" w:sz="4" w:space="0" w:color="auto"/>
            </w:tcBorders>
            <w:vAlign w:val="center"/>
          </w:tcPr>
          <w:p w14:paraId="4E6300D5" w14:textId="77777777" w:rsidR="00E9387D" w:rsidRPr="00596A59" w:rsidRDefault="00E9387D" w:rsidP="00596A59">
            <w:pPr>
              <w:tabs>
                <w:tab w:val="left" w:pos="5080"/>
              </w:tabs>
              <w:suppressAutoHyphens/>
              <w:spacing w:line="276" w:lineRule="auto"/>
              <w:ind w:left="-4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1.16 (± 0.33)</w:t>
            </w:r>
          </w:p>
        </w:tc>
        <w:tc>
          <w:tcPr>
            <w:tcW w:w="1143" w:type="dxa"/>
            <w:tcBorders>
              <w:left w:val="single" w:sz="4" w:space="0" w:color="auto"/>
              <w:bottom w:val="nil"/>
              <w:right w:val="nil"/>
            </w:tcBorders>
            <w:vAlign w:val="center"/>
          </w:tcPr>
          <w:p w14:paraId="4723C91D" w14:textId="77777777" w:rsidR="00E9387D" w:rsidRPr="00596A59" w:rsidRDefault="00E9387D" w:rsidP="00596A59">
            <w:pPr>
              <w:suppressAutoHyphens/>
              <w:spacing w:line="276" w:lineRule="auto"/>
              <w:ind w:left="-37" w:right="90"/>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0.978</w:t>
            </w:r>
          </w:p>
        </w:tc>
      </w:tr>
      <w:tr w:rsidR="00E9387D" w:rsidRPr="00596A59" w14:paraId="0CF082D2" w14:textId="77777777" w:rsidTr="000B5A5B">
        <w:trPr>
          <w:trHeight w:val="221"/>
          <w:jc w:val="center"/>
        </w:trPr>
        <w:tc>
          <w:tcPr>
            <w:tcW w:w="2897" w:type="dxa"/>
            <w:tcBorders>
              <w:top w:val="nil"/>
              <w:left w:val="nil"/>
              <w:bottom w:val="nil"/>
              <w:right w:val="single" w:sz="4" w:space="0" w:color="auto"/>
            </w:tcBorders>
            <w:vAlign w:val="center"/>
          </w:tcPr>
          <w:p w14:paraId="3C9A4028" w14:textId="77777777" w:rsidR="00E9387D" w:rsidRPr="00596A59" w:rsidRDefault="00E9387D" w:rsidP="00596A59">
            <w:pPr>
              <w:tabs>
                <w:tab w:val="left" w:pos="5080"/>
              </w:tabs>
              <w:suppressAutoHyphens/>
              <w:spacing w:line="276" w:lineRule="auto"/>
              <w:ind w:left="27" w:right="25"/>
              <w:rPr>
                <w:rFonts w:asciiTheme="majorBidi" w:hAnsiTheme="majorBidi" w:cstheme="majorBidi"/>
                <w:sz w:val="24"/>
                <w:szCs w:val="24"/>
                <w:lang w:val="en-GB"/>
              </w:rPr>
            </w:pPr>
            <w:r w:rsidRPr="00596A59">
              <w:rPr>
                <w:rFonts w:asciiTheme="majorBidi" w:hAnsiTheme="majorBidi" w:cstheme="majorBidi"/>
                <w:sz w:val="24"/>
                <w:szCs w:val="24"/>
                <w:lang w:val="en-GB"/>
              </w:rPr>
              <w:t>Post-matches</w:t>
            </w:r>
          </w:p>
        </w:tc>
        <w:tc>
          <w:tcPr>
            <w:tcW w:w="1633" w:type="dxa"/>
            <w:tcBorders>
              <w:top w:val="nil"/>
              <w:left w:val="single" w:sz="4" w:space="0" w:color="auto"/>
              <w:bottom w:val="nil"/>
              <w:right w:val="single" w:sz="4" w:space="0" w:color="auto"/>
            </w:tcBorders>
            <w:vAlign w:val="center"/>
          </w:tcPr>
          <w:p w14:paraId="049C203E" w14:textId="77777777" w:rsidR="00E9387D" w:rsidRPr="00596A59" w:rsidRDefault="00E9387D"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11.23 (± 1.02)</w:t>
            </w:r>
          </w:p>
        </w:tc>
        <w:tc>
          <w:tcPr>
            <w:tcW w:w="1754" w:type="dxa"/>
            <w:tcBorders>
              <w:top w:val="nil"/>
              <w:left w:val="single" w:sz="4" w:space="0" w:color="auto"/>
              <w:bottom w:val="nil"/>
              <w:right w:val="single" w:sz="4" w:space="0" w:color="auto"/>
            </w:tcBorders>
            <w:vAlign w:val="center"/>
          </w:tcPr>
          <w:p w14:paraId="748D989A" w14:textId="77777777" w:rsidR="00E9387D" w:rsidRPr="00596A59" w:rsidRDefault="00E9387D" w:rsidP="00596A59">
            <w:pPr>
              <w:tabs>
                <w:tab w:val="left" w:pos="5080"/>
              </w:tabs>
              <w:suppressAutoHyphens/>
              <w:spacing w:line="276" w:lineRule="auto"/>
              <w:ind w:left="-29" w:right="-3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11.40 (± 0.86)</w:t>
            </w:r>
          </w:p>
        </w:tc>
        <w:tc>
          <w:tcPr>
            <w:tcW w:w="1657" w:type="dxa"/>
            <w:tcBorders>
              <w:top w:val="nil"/>
              <w:left w:val="single" w:sz="4" w:space="0" w:color="auto"/>
              <w:bottom w:val="nil"/>
              <w:right w:val="single" w:sz="4" w:space="0" w:color="auto"/>
            </w:tcBorders>
            <w:vAlign w:val="center"/>
          </w:tcPr>
          <w:p w14:paraId="772440FB" w14:textId="77777777" w:rsidR="00E9387D" w:rsidRPr="00596A59" w:rsidRDefault="00E9387D" w:rsidP="00596A59">
            <w:pPr>
              <w:tabs>
                <w:tab w:val="left" w:pos="5080"/>
              </w:tabs>
              <w:suppressAutoHyphens/>
              <w:spacing w:line="276" w:lineRule="auto"/>
              <w:ind w:left="-4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11.60 (± 0.63)</w:t>
            </w:r>
          </w:p>
        </w:tc>
        <w:tc>
          <w:tcPr>
            <w:tcW w:w="1143" w:type="dxa"/>
            <w:tcBorders>
              <w:top w:val="nil"/>
              <w:left w:val="single" w:sz="4" w:space="0" w:color="auto"/>
              <w:bottom w:val="nil"/>
              <w:right w:val="nil"/>
            </w:tcBorders>
            <w:vAlign w:val="center"/>
          </w:tcPr>
          <w:p w14:paraId="44DDD2E5" w14:textId="77777777" w:rsidR="00E9387D" w:rsidRPr="00596A59" w:rsidRDefault="00E9387D" w:rsidP="00596A59">
            <w:pPr>
              <w:suppressAutoHyphens/>
              <w:spacing w:line="276" w:lineRule="auto"/>
              <w:ind w:left="-37" w:right="90"/>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0.685</w:t>
            </w:r>
          </w:p>
        </w:tc>
      </w:tr>
      <w:tr w:rsidR="00E9387D" w:rsidRPr="00596A59" w14:paraId="30E80EE2" w14:textId="77777777" w:rsidTr="000B5A5B">
        <w:trPr>
          <w:trHeight w:val="288"/>
          <w:jc w:val="center"/>
        </w:trPr>
        <w:tc>
          <w:tcPr>
            <w:tcW w:w="2897" w:type="dxa"/>
            <w:tcBorders>
              <w:top w:val="nil"/>
              <w:left w:val="nil"/>
              <w:bottom w:val="nil"/>
              <w:right w:val="single" w:sz="4" w:space="0" w:color="auto"/>
            </w:tcBorders>
            <w:vAlign w:val="center"/>
          </w:tcPr>
          <w:p w14:paraId="01D76DC9" w14:textId="77777777" w:rsidR="00E9387D" w:rsidRPr="00596A59" w:rsidRDefault="00E9387D" w:rsidP="00596A59">
            <w:pPr>
              <w:tabs>
                <w:tab w:val="left" w:pos="5080"/>
              </w:tabs>
              <w:suppressAutoHyphens/>
              <w:spacing w:line="276" w:lineRule="auto"/>
              <w:ind w:left="27" w:right="25"/>
              <w:rPr>
                <w:rFonts w:asciiTheme="majorBidi" w:hAnsiTheme="majorBidi" w:cstheme="majorBidi"/>
                <w:sz w:val="24"/>
                <w:szCs w:val="24"/>
                <w:lang w:val="en-GB"/>
              </w:rPr>
            </w:pPr>
            <w:r w:rsidRPr="00596A59">
              <w:rPr>
                <w:rFonts w:asciiTheme="majorBidi" w:hAnsiTheme="majorBidi" w:cstheme="majorBidi"/>
                <w:sz w:val="24"/>
                <w:szCs w:val="24"/>
                <w:lang w:val="en-GB"/>
              </w:rPr>
              <w:t>Immediately after recovery</w:t>
            </w:r>
          </w:p>
        </w:tc>
        <w:tc>
          <w:tcPr>
            <w:tcW w:w="1633" w:type="dxa"/>
            <w:tcBorders>
              <w:top w:val="nil"/>
              <w:left w:val="single" w:sz="4" w:space="0" w:color="auto"/>
              <w:bottom w:val="nil"/>
              <w:right w:val="single" w:sz="4" w:space="0" w:color="auto"/>
            </w:tcBorders>
            <w:vAlign w:val="center"/>
          </w:tcPr>
          <w:p w14:paraId="409B740A" w14:textId="77777777" w:rsidR="00E9387D" w:rsidRPr="00596A59" w:rsidRDefault="00E9387D"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3.13 (± 0.46)</w:t>
            </w:r>
          </w:p>
        </w:tc>
        <w:tc>
          <w:tcPr>
            <w:tcW w:w="1754" w:type="dxa"/>
            <w:tcBorders>
              <w:top w:val="nil"/>
              <w:left w:val="single" w:sz="4" w:space="0" w:color="auto"/>
              <w:bottom w:val="nil"/>
              <w:right w:val="single" w:sz="4" w:space="0" w:color="auto"/>
            </w:tcBorders>
            <w:vAlign w:val="center"/>
          </w:tcPr>
          <w:p w14:paraId="26BF6A12" w14:textId="77777777" w:rsidR="00E9387D" w:rsidRPr="00596A59" w:rsidRDefault="00E9387D" w:rsidP="00596A59">
            <w:pPr>
              <w:tabs>
                <w:tab w:val="left" w:pos="5080"/>
              </w:tabs>
              <w:suppressAutoHyphens/>
              <w:spacing w:line="276" w:lineRule="auto"/>
              <w:ind w:left="-29" w:right="-3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3.40 (± 0.76)</w:t>
            </w:r>
          </w:p>
        </w:tc>
        <w:tc>
          <w:tcPr>
            <w:tcW w:w="1657" w:type="dxa"/>
            <w:tcBorders>
              <w:top w:val="nil"/>
              <w:left w:val="single" w:sz="4" w:space="0" w:color="auto"/>
              <w:bottom w:val="nil"/>
              <w:right w:val="single" w:sz="4" w:space="0" w:color="auto"/>
            </w:tcBorders>
            <w:vAlign w:val="center"/>
          </w:tcPr>
          <w:p w14:paraId="1854F521" w14:textId="77777777" w:rsidR="00E9387D" w:rsidRPr="00596A59" w:rsidRDefault="00E9387D" w:rsidP="00596A59">
            <w:pPr>
              <w:tabs>
                <w:tab w:val="left" w:pos="5080"/>
              </w:tabs>
              <w:suppressAutoHyphens/>
              <w:spacing w:line="276" w:lineRule="auto"/>
              <w:ind w:left="-4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3.76 (± 0.26)</w:t>
            </w:r>
          </w:p>
        </w:tc>
        <w:tc>
          <w:tcPr>
            <w:tcW w:w="1143" w:type="dxa"/>
            <w:tcBorders>
              <w:top w:val="nil"/>
              <w:left w:val="single" w:sz="4" w:space="0" w:color="auto"/>
              <w:bottom w:val="nil"/>
              <w:right w:val="nil"/>
            </w:tcBorders>
            <w:vAlign w:val="center"/>
          </w:tcPr>
          <w:p w14:paraId="0E4CBC7F" w14:textId="77777777" w:rsidR="00E9387D" w:rsidRPr="00596A59" w:rsidRDefault="00E9387D" w:rsidP="00596A59">
            <w:pPr>
              <w:suppressAutoHyphens/>
              <w:spacing w:line="276" w:lineRule="auto"/>
              <w:ind w:left="-37" w:right="90"/>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0.079</w:t>
            </w:r>
          </w:p>
        </w:tc>
      </w:tr>
      <w:tr w:rsidR="00E9387D" w:rsidRPr="00596A59" w14:paraId="2C192590" w14:textId="77777777" w:rsidTr="000B5A5B">
        <w:trPr>
          <w:trHeight w:val="221"/>
          <w:jc w:val="center"/>
        </w:trPr>
        <w:tc>
          <w:tcPr>
            <w:tcW w:w="2897" w:type="dxa"/>
            <w:tcBorders>
              <w:top w:val="nil"/>
              <w:left w:val="nil"/>
              <w:right w:val="single" w:sz="4" w:space="0" w:color="auto"/>
            </w:tcBorders>
            <w:vAlign w:val="center"/>
          </w:tcPr>
          <w:p w14:paraId="518FB729" w14:textId="2149930C" w:rsidR="00E9387D" w:rsidRPr="00596A59" w:rsidRDefault="00E9387D" w:rsidP="00596A59">
            <w:pPr>
              <w:tabs>
                <w:tab w:val="left" w:pos="5080"/>
              </w:tabs>
              <w:suppressAutoHyphens/>
              <w:spacing w:line="276" w:lineRule="auto"/>
              <w:ind w:left="27" w:right="25"/>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15</w:t>
            </w:r>
            <w:r w:rsidR="00BF1068">
              <w:rPr>
                <w:rFonts w:asciiTheme="majorBidi" w:eastAsia="Times New Roman" w:hAnsiTheme="majorBidi" w:cstheme="majorBidi"/>
                <w:color w:val="000000"/>
                <w:sz w:val="24"/>
                <w:szCs w:val="24"/>
                <w:lang w:val="en-US"/>
              </w:rPr>
              <w:t xml:space="preserve"> </w:t>
            </w:r>
            <w:proofErr w:type="spellStart"/>
            <w:r w:rsidRPr="00596A59">
              <w:rPr>
                <w:rFonts w:asciiTheme="majorBidi" w:eastAsia="Times New Roman" w:hAnsiTheme="majorBidi" w:cstheme="majorBidi"/>
                <w:color w:val="000000"/>
                <w:sz w:val="24"/>
                <w:szCs w:val="24"/>
              </w:rPr>
              <w:t>min</w:t>
            </w:r>
            <w:proofErr w:type="spellEnd"/>
            <w:r w:rsidRPr="00596A59">
              <w:rPr>
                <w:rFonts w:asciiTheme="majorBidi" w:eastAsia="Times New Roman" w:hAnsiTheme="majorBidi" w:cstheme="majorBidi"/>
                <w:color w:val="000000"/>
                <w:sz w:val="24"/>
                <w:szCs w:val="24"/>
              </w:rPr>
              <w:t xml:space="preserve"> </w:t>
            </w:r>
            <w:proofErr w:type="spellStart"/>
            <w:r w:rsidRPr="00596A59">
              <w:rPr>
                <w:rFonts w:asciiTheme="majorBidi" w:eastAsia="Times New Roman" w:hAnsiTheme="majorBidi" w:cstheme="majorBidi"/>
                <w:color w:val="000000"/>
                <w:sz w:val="24"/>
                <w:szCs w:val="24"/>
              </w:rPr>
              <w:t>after</w:t>
            </w:r>
            <w:proofErr w:type="spellEnd"/>
            <w:r w:rsidRPr="00596A59">
              <w:rPr>
                <w:rFonts w:asciiTheme="majorBidi" w:eastAsia="Times New Roman" w:hAnsiTheme="majorBidi" w:cstheme="majorBidi"/>
                <w:color w:val="000000"/>
                <w:sz w:val="24"/>
                <w:szCs w:val="24"/>
              </w:rPr>
              <w:t xml:space="preserve"> </w:t>
            </w:r>
            <w:proofErr w:type="spellStart"/>
            <w:r w:rsidRPr="00596A59">
              <w:rPr>
                <w:rFonts w:asciiTheme="majorBidi" w:eastAsia="Times New Roman" w:hAnsiTheme="majorBidi" w:cstheme="majorBidi"/>
                <w:color w:val="000000"/>
                <w:sz w:val="24"/>
                <w:szCs w:val="24"/>
              </w:rPr>
              <w:t>recovery</w:t>
            </w:r>
            <w:proofErr w:type="spellEnd"/>
          </w:p>
        </w:tc>
        <w:tc>
          <w:tcPr>
            <w:tcW w:w="1633" w:type="dxa"/>
            <w:tcBorders>
              <w:top w:val="nil"/>
              <w:left w:val="single" w:sz="4" w:space="0" w:color="auto"/>
              <w:right w:val="single" w:sz="4" w:space="0" w:color="auto"/>
            </w:tcBorders>
            <w:vAlign w:val="center"/>
          </w:tcPr>
          <w:p w14:paraId="11728F8A" w14:textId="77777777" w:rsidR="00E9387D" w:rsidRPr="00596A59" w:rsidRDefault="00E9387D" w:rsidP="00596A59">
            <w:pPr>
              <w:tabs>
                <w:tab w:val="left" w:pos="5080"/>
              </w:tabs>
              <w:suppressAutoHyphens/>
              <w:spacing w:line="276" w:lineRule="auto"/>
              <w:ind w:left="-31" w:right="9" w:firstLine="14"/>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1.91 (± 0.37)</w:t>
            </w:r>
          </w:p>
        </w:tc>
        <w:tc>
          <w:tcPr>
            <w:tcW w:w="1754" w:type="dxa"/>
            <w:tcBorders>
              <w:top w:val="nil"/>
              <w:left w:val="single" w:sz="4" w:space="0" w:color="auto"/>
              <w:right w:val="single" w:sz="4" w:space="0" w:color="auto"/>
            </w:tcBorders>
            <w:vAlign w:val="center"/>
          </w:tcPr>
          <w:p w14:paraId="72F96D55" w14:textId="77777777" w:rsidR="00E9387D" w:rsidRPr="00596A59" w:rsidRDefault="00E9387D" w:rsidP="00596A59">
            <w:pPr>
              <w:tabs>
                <w:tab w:val="left" w:pos="5080"/>
              </w:tabs>
              <w:suppressAutoHyphens/>
              <w:spacing w:line="276" w:lineRule="auto"/>
              <w:ind w:left="-29" w:right="-3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2.13 (± 0.24)</w:t>
            </w:r>
          </w:p>
        </w:tc>
        <w:tc>
          <w:tcPr>
            <w:tcW w:w="1657" w:type="dxa"/>
            <w:tcBorders>
              <w:top w:val="nil"/>
              <w:left w:val="single" w:sz="4" w:space="0" w:color="auto"/>
              <w:right w:val="single" w:sz="4" w:space="0" w:color="auto"/>
            </w:tcBorders>
            <w:vAlign w:val="center"/>
          </w:tcPr>
          <w:p w14:paraId="65E44BAA" w14:textId="77777777" w:rsidR="00E9387D" w:rsidRPr="00596A59" w:rsidRDefault="00E9387D" w:rsidP="00596A59">
            <w:pPr>
              <w:tabs>
                <w:tab w:val="left" w:pos="5080"/>
              </w:tabs>
              <w:suppressAutoHyphens/>
              <w:spacing w:line="276" w:lineRule="auto"/>
              <w:ind w:left="-43"/>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2.36 (± 0.29)</w:t>
            </w:r>
          </w:p>
        </w:tc>
        <w:tc>
          <w:tcPr>
            <w:tcW w:w="1143" w:type="dxa"/>
            <w:tcBorders>
              <w:top w:val="nil"/>
              <w:left w:val="single" w:sz="4" w:space="0" w:color="auto"/>
              <w:right w:val="nil"/>
            </w:tcBorders>
            <w:vAlign w:val="center"/>
          </w:tcPr>
          <w:p w14:paraId="0237A748" w14:textId="00676A96" w:rsidR="00E9387D" w:rsidRPr="00596A59" w:rsidRDefault="00E9387D" w:rsidP="00596A59">
            <w:pPr>
              <w:suppressAutoHyphens/>
              <w:spacing w:line="276" w:lineRule="auto"/>
              <w:ind w:left="-37" w:right="90"/>
              <w:jc w:val="center"/>
              <w:rPr>
                <w:rFonts w:asciiTheme="majorBidi" w:hAnsiTheme="majorBidi" w:cstheme="majorBidi"/>
                <w:sz w:val="24"/>
                <w:szCs w:val="24"/>
                <w:lang w:val="en-GB"/>
              </w:rPr>
            </w:pPr>
            <w:r w:rsidRPr="00596A59">
              <w:rPr>
                <w:rFonts w:asciiTheme="majorBidi" w:eastAsia="Times New Roman" w:hAnsiTheme="majorBidi" w:cstheme="majorBidi"/>
                <w:color w:val="000000"/>
                <w:sz w:val="24"/>
                <w:szCs w:val="24"/>
              </w:rPr>
              <w:t>0.025</w:t>
            </w:r>
            <w:r w:rsidR="0063036C">
              <w:rPr>
                <w:rFonts w:asciiTheme="majorBidi" w:eastAsia="Times New Roman" w:hAnsiTheme="majorBidi" w:cstheme="majorBidi"/>
                <w:color w:val="000000"/>
                <w:sz w:val="24"/>
                <w:szCs w:val="24"/>
                <w:lang w:val="en-US"/>
              </w:rPr>
              <w:t>**</w:t>
            </w:r>
          </w:p>
        </w:tc>
      </w:tr>
    </w:tbl>
    <w:p w14:paraId="5BC2C5D4" w14:textId="711369AD" w:rsidR="00F94856" w:rsidRPr="00596A59" w:rsidRDefault="00E9387D" w:rsidP="00596A59">
      <w:pPr>
        <w:suppressAutoHyphens/>
        <w:spacing w:after="0" w:line="276" w:lineRule="auto"/>
        <w:ind w:right="-613"/>
        <w:jc w:val="both"/>
        <w:rPr>
          <w:rFonts w:asciiTheme="majorBidi" w:hAnsiTheme="majorBidi" w:cstheme="majorBidi"/>
          <w:bCs/>
          <w:sz w:val="24"/>
          <w:szCs w:val="24"/>
          <w:lang w:val="en-US"/>
        </w:rPr>
      </w:pPr>
      <w:r w:rsidRPr="00596A59">
        <w:rPr>
          <w:rFonts w:asciiTheme="majorBidi" w:hAnsiTheme="majorBidi" w:cstheme="majorBidi"/>
          <w:bCs/>
          <w:i/>
          <w:sz w:val="24"/>
          <w:szCs w:val="24"/>
          <w:lang w:val="en-GB"/>
        </w:rPr>
        <w:t>SD</w:t>
      </w:r>
      <w:r w:rsidRPr="00596A59">
        <w:rPr>
          <w:rFonts w:asciiTheme="majorBidi" w:hAnsiTheme="majorBidi" w:cstheme="majorBidi"/>
          <w:bCs/>
          <w:sz w:val="24"/>
          <w:szCs w:val="24"/>
          <w:lang w:val="en-GB"/>
        </w:rPr>
        <w:t xml:space="preserve"> </w:t>
      </w:r>
      <w:r w:rsidR="0063036C">
        <w:rPr>
          <w:rFonts w:asciiTheme="majorBidi" w:hAnsiTheme="majorBidi" w:cstheme="majorBidi"/>
          <w:bCs/>
          <w:sz w:val="24"/>
          <w:szCs w:val="24"/>
          <w:lang w:val="en-GB"/>
        </w:rPr>
        <w:t>is the</w:t>
      </w:r>
      <w:r w:rsidRPr="00596A59">
        <w:rPr>
          <w:rFonts w:asciiTheme="majorBidi" w:hAnsiTheme="majorBidi" w:cstheme="majorBidi"/>
          <w:bCs/>
          <w:sz w:val="24"/>
          <w:szCs w:val="24"/>
          <w:lang w:val="en-GB"/>
        </w:rPr>
        <w:t xml:space="preserve"> standard deviation</w:t>
      </w:r>
      <w:r w:rsidR="0063036C">
        <w:rPr>
          <w:rFonts w:asciiTheme="majorBidi" w:hAnsiTheme="majorBidi" w:cstheme="majorBidi"/>
          <w:bCs/>
          <w:sz w:val="24"/>
          <w:szCs w:val="24"/>
          <w:lang w:val="en-GB"/>
        </w:rPr>
        <w:t>.</w:t>
      </w:r>
      <w:r w:rsidRPr="00596A59">
        <w:rPr>
          <w:rFonts w:asciiTheme="majorBidi" w:hAnsiTheme="majorBidi" w:cstheme="majorBidi"/>
          <w:bCs/>
          <w:sz w:val="24"/>
          <w:szCs w:val="24"/>
          <w:lang w:val="en-GB"/>
        </w:rPr>
        <w:t xml:space="preserve"> </w:t>
      </w:r>
      <w:r w:rsidR="0063036C" w:rsidRPr="0063036C">
        <w:rPr>
          <w:rFonts w:asciiTheme="majorBidi" w:hAnsiTheme="majorBidi" w:cstheme="majorBidi"/>
          <w:bCs/>
          <w:sz w:val="24"/>
          <w:szCs w:val="24"/>
          <w:lang w:val="en-GB"/>
        </w:rPr>
        <w:t>*</w:t>
      </w:r>
      <w:r w:rsidR="0063036C">
        <w:rPr>
          <w:rFonts w:asciiTheme="majorBidi" w:hAnsiTheme="majorBidi" w:cstheme="majorBidi"/>
          <w:bCs/>
          <w:sz w:val="24"/>
          <w:szCs w:val="24"/>
          <w:lang w:val="en-GB"/>
        </w:rPr>
        <w:t>O</w:t>
      </w:r>
      <w:r w:rsidRPr="00596A59">
        <w:rPr>
          <w:rFonts w:asciiTheme="majorBidi" w:hAnsiTheme="majorBidi" w:cstheme="majorBidi"/>
          <w:bCs/>
          <w:sz w:val="24"/>
          <w:szCs w:val="24"/>
          <w:lang w:val="en-GB"/>
        </w:rPr>
        <w:t>ne-way ANOVA</w:t>
      </w:r>
      <w:r w:rsidR="0063036C">
        <w:rPr>
          <w:rFonts w:asciiTheme="majorBidi" w:hAnsiTheme="majorBidi" w:cstheme="majorBidi"/>
          <w:bCs/>
          <w:sz w:val="24"/>
          <w:szCs w:val="24"/>
          <w:lang w:val="en-GB"/>
        </w:rPr>
        <w:t>.</w:t>
      </w:r>
      <w:r w:rsidRPr="00596A59">
        <w:rPr>
          <w:rFonts w:asciiTheme="majorBidi" w:hAnsiTheme="majorBidi" w:cstheme="majorBidi"/>
          <w:bCs/>
          <w:sz w:val="24"/>
          <w:szCs w:val="24"/>
          <w:lang w:val="en-GB"/>
        </w:rPr>
        <w:t xml:space="preserve"> </w:t>
      </w:r>
      <w:r w:rsidR="0063036C">
        <w:rPr>
          <w:rFonts w:asciiTheme="majorBidi" w:hAnsiTheme="majorBidi" w:cstheme="majorBidi"/>
          <w:bCs/>
          <w:sz w:val="24"/>
          <w:szCs w:val="24"/>
          <w:lang w:val="en-GB"/>
        </w:rPr>
        <w:t>**</w:t>
      </w:r>
      <w:r w:rsidRPr="00596A59">
        <w:rPr>
          <w:rFonts w:asciiTheme="majorBidi" w:hAnsiTheme="majorBidi" w:cstheme="majorBidi"/>
          <w:bCs/>
          <w:sz w:val="24"/>
          <w:szCs w:val="24"/>
          <w:lang w:val="en-GB"/>
        </w:rPr>
        <w:t>Statistically significant differences between CWI, FR and SJR (</w:t>
      </w:r>
      <w:r w:rsidRPr="00596A59">
        <w:rPr>
          <w:rFonts w:asciiTheme="majorBidi" w:hAnsiTheme="majorBidi" w:cstheme="majorBidi"/>
          <w:bCs/>
          <w:i/>
          <w:iCs/>
          <w:sz w:val="24"/>
          <w:szCs w:val="24"/>
          <w:lang w:val="en-GB"/>
        </w:rPr>
        <w:t>p</w:t>
      </w:r>
      <w:r w:rsidRPr="00596A59">
        <w:rPr>
          <w:rFonts w:asciiTheme="majorBidi" w:hAnsiTheme="majorBidi" w:cstheme="majorBidi"/>
          <w:sz w:val="24"/>
          <w:szCs w:val="24"/>
          <w:lang w:val="en-GB"/>
        </w:rPr>
        <w:t xml:space="preserve"> </w:t>
      </w:r>
      <w:r w:rsidRPr="00596A59">
        <w:rPr>
          <w:rFonts w:asciiTheme="majorBidi" w:hAnsiTheme="majorBidi" w:cstheme="majorBidi"/>
          <w:bCs/>
          <w:sz w:val="24"/>
          <w:szCs w:val="24"/>
          <w:lang w:val="en-GB"/>
        </w:rPr>
        <w:t>&lt;</w:t>
      </w:r>
      <w:r w:rsidRPr="00596A59">
        <w:rPr>
          <w:rFonts w:asciiTheme="majorBidi" w:hAnsiTheme="majorBidi" w:cstheme="majorBidi"/>
          <w:sz w:val="24"/>
          <w:szCs w:val="24"/>
          <w:lang w:val="en-GB"/>
        </w:rPr>
        <w:t xml:space="preserve"> </w:t>
      </w:r>
      <w:r w:rsidRPr="00596A59">
        <w:rPr>
          <w:rFonts w:asciiTheme="majorBidi" w:hAnsiTheme="majorBidi" w:cstheme="majorBidi"/>
          <w:bCs/>
          <w:sz w:val="24"/>
          <w:szCs w:val="24"/>
          <w:lang w:val="en-GB"/>
        </w:rPr>
        <w:t>0.05)</w:t>
      </w:r>
      <w:r w:rsidR="002952AC" w:rsidRPr="00596A59">
        <w:rPr>
          <w:rFonts w:asciiTheme="majorBidi" w:hAnsiTheme="majorBidi" w:cstheme="majorBidi"/>
          <w:bCs/>
          <w:sz w:val="24"/>
          <w:szCs w:val="24"/>
          <w:lang w:val="en-US"/>
        </w:rPr>
        <w:t xml:space="preserve">. </w:t>
      </w:r>
    </w:p>
    <w:p w14:paraId="5A2C2F8E" w14:textId="77777777" w:rsidR="00F94856" w:rsidRPr="00596A59" w:rsidRDefault="00F94856" w:rsidP="00596A59">
      <w:pPr>
        <w:suppressAutoHyphens/>
        <w:spacing w:after="0" w:line="276" w:lineRule="auto"/>
        <w:ind w:right="-613"/>
        <w:jc w:val="both"/>
        <w:rPr>
          <w:rFonts w:asciiTheme="majorBidi" w:hAnsiTheme="majorBidi" w:cstheme="majorBidi"/>
          <w:sz w:val="24"/>
          <w:szCs w:val="24"/>
          <w:lang w:val="en-US"/>
        </w:rPr>
      </w:pPr>
    </w:p>
    <w:p w14:paraId="0353F9ED" w14:textId="21C85F38" w:rsidR="00BF1068" w:rsidRDefault="0063036C" w:rsidP="00596A59">
      <w:pPr>
        <w:suppressAutoHyphens/>
        <w:spacing w:after="0" w:line="276" w:lineRule="auto"/>
        <w:ind w:right="-612"/>
        <w:rPr>
          <w:rFonts w:asciiTheme="majorBidi" w:eastAsia="Calibri" w:hAnsiTheme="majorBidi" w:cstheme="majorBidi"/>
          <w:bCs/>
          <w:sz w:val="24"/>
          <w:szCs w:val="24"/>
          <w:lang w:val="en-US"/>
        </w:rPr>
      </w:pPr>
      <w:r w:rsidRPr="0063036C">
        <w:rPr>
          <w:rFonts w:asciiTheme="majorBidi" w:eastAsia="Calibri" w:hAnsiTheme="majorBidi" w:cstheme="majorBidi"/>
          <w:bCs/>
          <w:sz w:val="24"/>
          <w:szCs w:val="24"/>
          <w:lang w:val="en-US"/>
        </w:rPr>
        <w:t>&lt;…&gt;</w:t>
      </w:r>
    </w:p>
    <w:p w14:paraId="1EF9A84F" w14:textId="77777777" w:rsidR="00BF1068" w:rsidRDefault="00BF1068">
      <w:pPr>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br w:type="page"/>
      </w:r>
    </w:p>
    <w:p w14:paraId="5B4283D5" w14:textId="77777777" w:rsidR="00F94856" w:rsidRPr="0063036C" w:rsidRDefault="00F94856" w:rsidP="00596A59">
      <w:pPr>
        <w:suppressAutoHyphens/>
        <w:spacing w:after="0" w:line="276" w:lineRule="auto"/>
        <w:ind w:right="-612"/>
        <w:rPr>
          <w:rFonts w:asciiTheme="majorBidi" w:hAnsiTheme="majorBidi" w:cstheme="majorBidi"/>
          <w:bCs/>
          <w:sz w:val="24"/>
          <w:szCs w:val="24"/>
          <w:lang w:val="en-US"/>
        </w:rPr>
      </w:pPr>
    </w:p>
    <w:p w14:paraId="47A7A395" w14:textId="77777777" w:rsidR="00F94856" w:rsidRPr="00596A59" w:rsidRDefault="00F94856" w:rsidP="00596A59">
      <w:pPr>
        <w:suppressAutoHyphens/>
        <w:spacing w:after="0" w:line="276" w:lineRule="auto"/>
        <w:ind w:right="-612"/>
        <w:jc w:val="center"/>
        <w:rPr>
          <w:rFonts w:asciiTheme="majorBidi" w:hAnsiTheme="majorBidi" w:cstheme="majorBidi"/>
          <w:sz w:val="24"/>
          <w:szCs w:val="24"/>
          <w:lang w:val="en-GB"/>
        </w:rPr>
      </w:pPr>
    </w:p>
    <w:p w14:paraId="053B6499" w14:textId="77777777" w:rsidR="00F94856" w:rsidRPr="00596A59" w:rsidRDefault="00ED5323" w:rsidP="00596A59">
      <w:pPr>
        <w:suppressAutoHyphens/>
        <w:spacing w:after="0" w:line="276" w:lineRule="auto"/>
        <w:ind w:right="-612"/>
        <w:jc w:val="center"/>
        <w:rPr>
          <w:rFonts w:asciiTheme="majorBidi" w:hAnsiTheme="majorBidi" w:cstheme="majorBidi"/>
          <w:sz w:val="24"/>
          <w:szCs w:val="24"/>
          <w:lang w:val="en-US"/>
        </w:rPr>
      </w:pPr>
      <w:r w:rsidRPr="00596A59">
        <w:rPr>
          <w:rFonts w:asciiTheme="majorBidi" w:hAnsiTheme="majorBidi" w:cstheme="majorBidi"/>
          <w:sz w:val="24"/>
          <w:szCs w:val="24"/>
          <w:lang w:val="en-US"/>
        </w:rPr>
        <w:t>FIGURE CAPTIONS</w:t>
      </w:r>
    </w:p>
    <w:p w14:paraId="541C526F" w14:textId="5958AAC8" w:rsidR="00F94856" w:rsidRPr="00596A59" w:rsidRDefault="000329C3" w:rsidP="0063036C">
      <w:pPr>
        <w:suppressAutoHyphens/>
        <w:spacing w:after="0" w:line="276" w:lineRule="auto"/>
        <w:ind w:right="-612"/>
        <w:rPr>
          <w:rFonts w:asciiTheme="majorBidi" w:hAnsiTheme="majorBidi" w:cstheme="majorBidi"/>
          <w:sz w:val="24"/>
          <w:szCs w:val="24"/>
          <w:lang w:val="en-US"/>
        </w:rPr>
      </w:pPr>
      <w:r w:rsidRPr="00596A59">
        <w:rPr>
          <w:rFonts w:asciiTheme="majorBidi" w:hAnsiTheme="majorBidi" w:cstheme="majorBidi"/>
          <w:b/>
          <w:sz w:val="24"/>
          <w:szCs w:val="24"/>
          <w:lang w:val="en-US"/>
        </w:rPr>
        <w:t>Fig.</w:t>
      </w:r>
      <w:r w:rsidR="009F2669" w:rsidRPr="00596A59">
        <w:rPr>
          <w:rFonts w:asciiTheme="majorBidi" w:hAnsiTheme="majorBidi" w:cstheme="majorBidi"/>
          <w:b/>
          <w:sz w:val="24"/>
          <w:szCs w:val="24"/>
          <w:lang w:val="en-US"/>
        </w:rPr>
        <w:t xml:space="preserve"> 1.</w:t>
      </w:r>
      <w:r w:rsidR="009F2669" w:rsidRPr="00596A59">
        <w:rPr>
          <w:rFonts w:asciiTheme="majorBidi" w:hAnsiTheme="majorBidi" w:cstheme="majorBidi"/>
          <w:sz w:val="24"/>
          <w:szCs w:val="24"/>
          <w:lang w:val="en-US"/>
        </w:rPr>
        <w:t xml:space="preserve"> Schematic of the test protocol</w:t>
      </w:r>
      <w:r w:rsidR="00DC039A" w:rsidRPr="00596A59">
        <w:rPr>
          <w:rFonts w:asciiTheme="majorBidi" w:hAnsiTheme="majorBidi" w:cstheme="majorBidi"/>
          <w:sz w:val="24"/>
          <w:szCs w:val="24"/>
          <w:lang w:val="en-US"/>
        </w:rPr>
        <w:t>.</w:t>
      </w:r>
      <w:r w:rsidR="0063036C">
        <w:rPr>
          <w:rFonts w:asciiTheme="majorBidi" w:hAnsiTheme="majorBidi" w:cstheme="majorBidi"/>
          <w:sz w:val="24"/>
          <w:szCs w:val="24"/>
          <w:lang w:val="en-US"/>
        </w:rPr>
        <w:t xml:space="preserve"> </w:t>
      </w:r>
      <w:r w:rsidR="009F2669" w:rsidRPr="00596A59">
        <w:rPr>
          <w:rFonts w:asciiTheme="majorBidi" w:hAnsiTheme="majorBidi" w:cstheme="majorBidi"/>
          <w:sz w:val="24"/>
          <w:szCs w:val="24"/>
          <w:lang w:val="en-US"/>
        </w:rPr>
        <w:t>A&amp;C test</w:t>
      </w:r>
      <w:r w:rsidR="0063036C">
        <w:rPr>
          <w:rFonts w:asciiTheme="majorBidi" w:hAnsiTheme="majorBidi" w:cstheme="majorBidi"/>
          <w:sz w:val="24"/>
          <w:szCs w:val="24"/>
          <w:lang w:val="en-US"/>
        </w:rPr>
        <w:t xml:space="preserve"> is the</w:t>
      </w:r>
      <w:r w:rsidR="009F2669" w:rsidRPr="00596A59">
        <w:rPr>
          <w:rFonts w:asciiTheme="majorBidi" w:hAnsiTheme="majorBidi" w:cstheme="majorBidi"/>
          <w:sz w:val="24"/>
          <w:szCs w:val="24"/>
          <w:lang w:val="en-US"/>
        </w:rPr>
        <w:t xml:space="preserve"> anthropometry and cardiorespiratory tests, PM1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TQR and VAS measurements in pre-sprint test, PA1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CK activity and blood lactate measurements in pre-sprint test, S1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sprint test before match, M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futsal matches, PA2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blood lactate measurements in immediately after match, R </w:t>
      </w:r>
      <w:r w:rsidR="0063036C" w:rsidRPr="00596A59">
        <w:rPr>
          <w:rFonts w:asciiTheme="majorBidi" w:hAnsiTheme="majorBidi" w:cstheme="majorBidi"/>
          <w:sz w:val="24"/>
          <w:szCs w:val="24"/>
          <w:lang w:val="en-US"/>
        </w:rPr>
        <w:t>randomly</w:t>
      </w:r>
      <w:r w:rsidR="009F2669" w:rsidRPr="00596A59">
        <w:rPr>
          <w:rFonts w:asciiTheme="majorBidi" w:hAnsiTheme="majorBidi" w:cstheme="majorBidi"/>
          <w:sz w:val="24"/>
          <w:szCs w:val="24"/>
          <w:lang w:val="en-US"/>
        </w:rPr>
        <w:t xml:space="preserve"> recovery interventions, PA3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blood lactate measurements in </w:t>
      </w:r>
      <w:r w:rsidR="00227A3E">
        <w:rPr>
          <w:rFonts w:asciiTheme="majorBidi" w:hAnsiTheme="majorBidi" w:cstheme="majorBidi"/>
          <w:sz w:val="24"/>
          <w:szCs w:val="24"/>
          <w:lang w:val="en-US"/>
        </w:rPr>
        <w:t>immediate post-recovery</w:t>
      </w:r>
      <w:r w:rsidR="009F2669" w:rsidRPr="00596A59">
        <w:rPr>
          <w:rFonts w:asciiTheme="majorBidi" w:hAnsiTheme="majorBidi" w:cstheme="majorBidi"/>
          <w:sz w:val="24"/>
          <w:szCs w:val="24"/>
          <w:lang w:val="en-US"/>
        </w:rPr>
        <w:t xml:space="preserve"> interventions, and 15-min </w:t>
      </w:r>
      <w:r w:rsidR="00227A3E">
        <w:rPr>
          <w:rFonts w:asciiTheme="majorBidi" w:hAnsiTheme="majorBidi" w:cstheme="majorBidi"/>
          <w:sz w:val="24"/>
          <w:szCs w:val="24"/>
          <w:lang w:val="en-US"/>
        </w:rPr>
        <w:t>post-recovery</w:t>
      </w:r>
      <w:r w:rsidR="009F2669" w:rsidRPr="00596A59">
        <w:rPr>
          <w:rFonts w:asciiTheme="majorBidi" w:hAnsiTheme="majorBidi" w:cstheme="majorBidi"/>
          <w:sz w:val="24"/>
          <w:szCs w:val="24"/>
          <w:lang w:val="en-US"/>
        </w:rPr>
        <w:t xml:space="preserve"> interventions, PM2</w:t>
      </w:r>
      <w:r w:rsidR="0063036C" w:rsidRPr="0063036C">
        <w:rPr>
          <w:rFonts w:asciiTheme="majorBidi" w:hAnsiTheme="majorBidi" w:cstheme="majorBidi"/>
          <w:sz w:val="24"/>
          <w:szCs w:val="24"/>
          <w:lang w:val="en-US"/>
        </w:rPr>
        <w:t xml:space="preserve">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VAS measurements in </w:t>
      </w:r>
      <w:r w:rsidR="00227A3E">
        <w:rPr>
          <w:rFonts w:asciiTheme="majorBidi" w:hAnsiTheme="majorBidi" w:cstheme="majorBidi"/>
          <w:sz w:val="24"/>
          <w:szCs w:val="24"/>
          <w:lang w:val="en-US"/>
        </w:rPr>
        <w:t>immediate post-recovery</w:t>
      </w:r>
      <w:r w:rsidR="009F2669" w:rsidRPr="00596A59">
        <w:rPr>
          <w:rFonts w:asciiTheme="majorBidi" w:hAnsiTheme="majorBidi" w:cstheme="majorBidi"/>
          <w:sz w:val="24"/>
          <w:szCs w:val="24"/>
          <w:lang w:val="en-US"/>
        </w:rPr>
        <w:t xml:space="preserve"> interventions, and 15-min </w:t>
      </w:r>
      <w:r w:rsidR="00227A3E">
        <w:rPr>
          <w:rFonts w:asciiTheme="majorBidi" w:hAnsiTheme="majorBidi" w:cstheme="majorBidi"/>
          <w:sz w:val="24"/>
          <w:szCs w:val="24"/>
          <w:lang w:val="en-US"/>
        </w:rPr>
        <w:t>post-recovery</w:t>
      </w:r>
      <w:r w:rsidR="009F2669" w:rsidRPr="00596A59">
        <w:rPr>
          <w:rFonts w:asciiTheme="majorBidi" w:hAnsiTheme="majorBidi" w:cstheme="majorBidi"/>
          <w:sz w:val="24"/>
          <w:szCs w:val="24"/>
          <w:lang w:val="en-US"/>
        </w:rPr>
        <w:t xml:space="preserve"> interventions, PM3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TQR and VAS in 24-h </w:t>
      </w:r>
      <w:r w:rsidR="00227A3E">
        <w:rPr>
          <w:rFonts w:asciiTheme="majorBidi" w:hAnsiTheme="majorBidi" w:cstheme="majorBidi"/>
          <w:sz w:val="24"/>
          <w:szCs w:val="24"/>
          <w:lang w:val="en-US"/>
        </w:rPr>
        <w:t>post-recovery</w:t>
      </w:r>
      <w:r w:rsidR="009F2669" w:rsidRPr="00596A59">
        <w:rPr>
          <w:rFonts w:asciiTheme="majorBidi" w:hAnsiTheme="majorBidi" w:cstheme="majorBidi"/>
          <w:sz w:val="24"/>
          <w:szCs w:val="24"/>
          <w:lang w:val="en-US"/>
        </w:rPr>
        <w:t xml:space="preserve"> interventions, PA4 </w:t>
      </w:r>
      <w:r w:rsidR="0063036C">
        <w:rPr>
          <w:rFonts w:asciiTheme="majorBidi" w:hAnsiTheme="majorBidi" w:cstheme="majorBidi"/>
          <w:sz w:val="24"/>
          <w:szCs w:val="24"/>
          <w:lang w:val="en-US"/>
        </w:rPr>
        <w:t>is the</w:t>
      </w:r>
      <w:r w:rsidR="009F2669" w:rsidRPr="00596A59">
        <w:rPr>
          <w:rFonts w:asciiTheme="majorBidi" w:hAnsiTheme="majorBidi" w:cstheme="majorBidi"/>
          <w:sz w:val="24"/>
          <w:szCs w:val="24"/>
          <w:lang w:val="en-US"/>
        </w:rPr>
        <w:t xml:space="preserve"> CK activity measurement in 24</w:t>
      </w:r>
      <w:r w:rsidR="00BF1068">
        <w:rPr>
          <w:rFonts w:asciiTheme="majorBidi" w:hAnsiTheme="majorBidi" w:cstheme="majorBidi"/>
          <w:sz w:val="24"/>
          <w:szCs w:val="24"/>
          <w:lang w:val="en-US"/>
        </w:rPr>
        <w:t xml:space="preserve"> </w:t>
      </w:r>
      <w:r w:rsidR="009F2669" w:rsidRPr="00596A59">
        <w:rPr>
          <w:rFonts w:asciiTheme="majorBidi" w:hAnsiTheme="majorBidi" w:cstheme="majorBidi"/>
          <w:sz w:val="24"/>
          <w:szCs w:val="24"/>
          <w:lang w:val="en-US"/>
        </w:rPr>
        <w:t xml:space="preserve">h </w:t>
      </w:r>
      <w:r w:rsidR="00227A3E">
        <w:rPr>
          <w:rFonts w:asciiTheme="majorBidi" w:hAnsiTheme="majorBidi" w:cstheme="majorBidi"/>
          <w:sz w:val="24"/>
          <w:szCs w:val="24"/>
          <w:lang w:val="en-US"/>
        </w:rPr>
        <w:t>post-recovery</w:t>
      </w:r>
      <w:r w:rsidR="009F2669" w:rsidRPr="00596A59">
        <w:rPr>
          <w:rFonts w:asciiTheme="majorBidi" w:hAnsiTheme="majorBidi" w:cstheme="majorBidi"/>
          <w:sz w:val="24"/>
          <w:szCs w:val="24"/>
          <w:lang w:val="en-US"/>
        </w:rPr>
        <w:t xml:space="preserve"> interventions, S2 = sprint test in 24</w:t>
      </w:r>
      <w:r w:rsidR="00BF1068">
        <w:rPr>
          <w:rFonts w:asciiTheme="majorBidi" w:hAnsiTheme="majorBidi" w:cstheme="majorBidi"/>
          <w:sz w:val="24"/>
          <w:szCs w:val="24"/>
          <w:lang w:val="en-US"/>
        </w:rPr>
        <w:t xml:space="preserve"> </w:t>
      </w:r>
      <w:r w:rsidR="009F2669" w:rsidRPr="00596A59">
        <w:rPr>
          <w:rFonts w:asciiTheme="majorBidi" w:hAnsiTheme="majorBidi" w:cstheme="majorBidi"/>
          <w:sz w:val="24"/>
          <w:szCs w:val="24"/>
          <w:lang w:val="en-US"/>
        </w:rPr>
        <w:t xml:space="preserve">h </w:t>
      </w:r>
      <w:r w:rsidR="00227A3E">
        <w:rPr>
          <w:rFonts w:asciiTheme="majorBidi" w:hAnsiTheme="majorBidi" w:cstheme="majorBidi"/>
          <w:sz w:val="24"/>
          <w:szCs w:val="24"/>
          <w:lang w:val="en-US"/>
        </w:rPr>
        <w:t>post-recovery</w:t>
      </w:r>
      <w:r w:rsidR="009F2669" w:rsidRPr="00596A59">
        <w:rPr>
          <w:rFonts w:asciiTheme="majorBidi" w:hAnsiTheme="majorBidi" w:cstheme="majorBidi"/>
          <w:sz w:val="24"/>
          <w:szCs w:val="24"/>
          <w:lang w:val="en-US"/>
        </w:rPr>
        <w:t xml:space="preserve"> interve</w:t>
      </w:r>
      <w:r w:rsidR="00ED5323" w:rsidRPr="00596A59">
        <w:rPr>
          <w:rFonts w:asciiTheme="majorBidi" w:hAnsiTheme="majorBidi" w:cstheme="majorBidi"/>
          <w:sz w:val="24"/>
          <w:szCs w:val="24"/>
          <w:lang w:val="en-US"/>
        </w:rPr>
        <w:t>ntions.</w:t>
      </w:r>
    </w:p>
    <w:p w14:paraId="79D17E91" w14:textId="100B4982" w:rsidR="00F94856" w:rsidRPr="00596A59" w:rsidRDefault="000329C3" w:rsidP="0063036C">
      <w:pPr>
        <w:suppressAutoHyphens/>
        <w:spacing w:after="0" w:line="276" w:lineRule="auto"/>
        <w:ind w:right="-612"/>
        <w:jc w:val="both"/>
        <w:rPr>
          <w:rFonts w:asciiTheme="majorBidi" w:hAnsiTheme="majorBidi" w:cstheme="majorBidi"/>
          <w:sz w:val="24"/>
          <w:szCs w:val="24"/>
          <w:lang w:val="en-US"/>
        </w:rPr>
      </w:pPr>
      <w:r w:rsidRPr="00596A59">
        <w:rPr>
          <w:rFonts w:asciiTheme="majorBidi" w:hAnsiTheme="majorBidi" w:cstheme="majorBidi"/>
          <w:b/>
          <w:sz w:val="24"/>
          <w:szCs w:val="24"/>
          <w:lang w:val="en-US"/>
        </w:rPr>
        <w:t>Fig.</w:t>
      </w:r>
      <w:r w:rsidR="009F2669" w:rsidRPr="00596A59">
        <w:rPr>
          <w:rFonts w:asciiTheme="majorBidi" w:hAnsiTheme="majorBidi" w:cstheme="majorBidi"/>
          <w:b/>
          <w:sz w:val="24"/>
          <w:szCs w:val="24"/>
          <w:lang w:val="en-US"/>
        </w:rPr>
        <w:t xml:space="preserve"> 2.</w:t>
      </w:r>
      <w:r w:rsidR="009F2669" w:rsidRPr="00596A59">
        <w:rPr>
          <w:rFonts w:asciiTheme="majorBidi" w:hAnsiTheme="majorBidi" w:cstheme="majorBidi"/>
          <w:sz w:val="24"/>
          <w:szCs w:val="24"/>
          <w:lang w:val="en-US"/>
        </w:rPr>
        <w:t xml:space="preserve"> Schematic of matches design based on recovery interventions</w:t>
      </w:r>
      <w:r w:rsidR="00DC039A" w:rsidRPr="00596A59">
        <w:rPr>
          <w:rFonts w:asciiTheme="majorBidi" w:hAnsiTheme="majorBidi" w:cstheme="majorBidi"/>
          <w:sz w:val="24"/>
          <w:szCs w:val="24"/>
          <w:lang w:val="en-US"/>
        </w:rPr>
        <w:t>.</w:t>
      </w:r>
      <w:r w:rsidR="0063036C">
        <w:rPr>
          <w:rFonts w:asciiTheme="majorBidi" w:hAnsiTheme="majorBidi" w:cstheme="majorBidi"/>
          <w:sz w:val="24"/>
          <w:szCs w:val="24"/>
          <w:lang w:val="en-US"/>
        </w:rPr>
        <w:t xml:space="preserve"> A</w:t>
      </w:r>
      <w:r w:rsidR="009F2669" w:rsidRPr="00596A59">
        <w:rPr>
          <w:rFonts w:asciiTheme="majorBidi" w:hAnsiTheme="majorBidi" w:cstheme="majorBidi"/>
          <w:sz w:val="24"/>
          <w:szCs w:val="24"/>
          <w:lang w:val="en-US"/>
        </w:rPr>
        <w:t xml:space="preserve">ll participants </w:t>
      </w:r>
      <w:r w:rsidR="0063036C">
        <w:rPr>
          <w:rFonts w:asciiTheme="majorBidi" w:hAnsiTheme="majorBidi" w:cstheme="majorBidi"/>
          <w:sz w:val="24"/>
          <w:szCs w:val="24"/>
          <w:lang w:val="en-US"/>
        </w:rPr>
        <w:t xml:space="preserve">were </w:t>
      </w:r>
      <w:r w:rsidR="009F2669" w:rsidRPr="00596A59">
        <w:rPr>
          <w:rFonts w:asciiTheme="majorBidi" w:hAnsiTheme="majorBidi" w:cstheme="majorBidi"/>
          <w:sz w:val="24"/>
          <w:szCs w:val="24"/>
          <w:lang w:val="en-US"/>
        </w:rPr>
        <w:t xml:space="preserve">assigned </w:t>
      </w:r>
      <w:r w:rsidR="0063036C" w:rsidRPr="00596A59">
        <w:rPr>
          <w:rFonts w:asciiTheme="majorBidi" w:hAnsiTheme="majorBidi" w:cstheme="majorBidi"/>
          <w:sz w:val="24"/>
          <w:szCs w:val="24"/>
          <w:lang w:val="en-US"/>
        </w:rPr>
        <w:t>randomly</w:t>
      </w:r>
      <w:r w:rsidR="0063036C" w:rsidRPr="00596A59">
        <w:rPr>
          <w:rFonts w:asciiTheme="majorBidi" w:hAnsiTheme="majorBidi" w:cstheme="majorBidi"/>
          <w:sz w:val="24"/>
          <w:szCs w:val="24"/>
          <w:lang w:val="en-US"/>
        </w:rPr>
        <w:t xml:space="preserve"> </w:t>
      </w:r>
      <w:r w:rsidR="009F2669" w:rsidRPr="00596A59">
        <w:rPr>
          <w:rFonts w:asciiTheme="majorBidi" w:hAnsiTheme="majorBidi" w:cstheme="majorBidi"/>
          <w:sz w:val="24"/>
          <w:szCs w:val="24"/>
          <w:lang w:val="en-US"/>
        </w:rPr>
        <w:t xml:space="preserve">to </w:t>
      </w:r>
      <w:r w:rsidR="0063036C">
        <w:rPr>
          <w:rFonts w:asciiTheme="majorBidi" w:hAnsiTheme="majorBidi" w:cstheme="majorBidi"/>
          <w:sz w:val="24"/>
          <w:szCs w:val="24"/>
          <w:lang w:val="en-US"/>
        </w:rPr>
        <w:t>three</w:t>
      </w:r>
      <w:r w:rsidR="009F2669" w:rsidRPr="00596A59">
        <w:rPr>
          <w:rFonts w:asciiTheme="majorBidi" w:hAnsiTheme="majorBidi" w:cstheme="majorBidi"/>
          <w:sz w:val="24"/>
          <w:szCs w:val="24"/>
          <w:lang w:val="en-US"/>
        </w:rPr>
        <w:t xml:space="preserve"> groups recovery interventions that divided 2 team in each group. Players with position: fixed defender, left winger, right winger, and pivot were considered for analysis and </w:t>
      </w:r>
      <w:r w:rsidR="00ED5323" w:rsidRPr="00596A59">
        <w:rPr>
          <w:rFonts w:asciiTheme="majorBidi" w:hAnsiTheme="majorBidi" w:cstheme="majorBidi"/>
          <w:sz w:val="24"/>
          <w:szCs w:val="24"/>
          <w:lang w:val="en-US"/>
        </w:rPr>
        <w:t>only goalkeepers were excluded.</w:t>
      </w:r>
    </w:p>
    <w:p w14:paraId="728C0CA0" w14:textId="7421ABE5" w:rsidR="00F94856" w:rsidRPr="00596A59" w:rsidRDefault="000329C3" w:rsidP="0063036C">
      <w:pPr>
        <w:suppressAutoHyphens/>
        <w:spacing w:after="0" w:line="276" w:lineRule="auto"/>
        <w:ind w:right="-612"/>
        <w:rPr>
          <w:rFonts w:asciiTheme="majorBidi" w:hAnsiTheme="majorBidi" w:cstheme="majorBidi"/>
          <w:sz w:val="24"/>
          <w:szCs w:val="24"/>
          <w:lang w:val="en-US"/>
        </w:rPr>
      </w:pPr>
      <w:r w:rsidRPr="00596A59">
        <w:rPr>
          <w:rFonts w:asciiTheme="majorBidi" w:hAnsiTheme="majorBidi" w:cstheme="majorBidi"/>
          <w:b/>
          <w:sz w:val="24"/>
          <w:szCs w:val="24"/>
          <w:lang w:val="en-US"/>
        </w:rPr>
        <w:t>Fig.</w:t>
      </w:r>
      <w:r w:rsidR="009F2669" w:rsidRPr="00596A59">
        <w:rPr>
          <w:rFonts w:asciiTheme="majorBidi" w:hAnsiTheme="majorBidi" w:cstheme="majorBidi"/>
          <w:b/>
          <w:sz w:val="24"/>
          <w:szCs w:val="24"/>
          <w:lang w:val="en-US"/>
        </w:rPr>
        <w:t xml:space="preserve"> 3.</w:t>
      </w:r>
      <w:r w:rsidR="00DC039A" w:rsidRPr="00596A59">
        <w:rPr>
          <w:rFonts w:asciiTheme="majorBidi" w:hAnsiTheme="majorBidi" w:cstheme="majorBidi"/>
          <w:sz w:val="24"/>
          <w:szCs w:val="24"/>
          <w:lang w:val="en-US"/>
        </w:rPr>
        <w:t xml:space="preserve"> Average HR during matches.</w:t>
      </w:r>
      <w:r w:rsidR="0063036C">
        <w:rPr>
          <w:rFonts w:asciiTheme="majorBidi" w:hAnsiTheme="majorBidi" w:cstheme="majorBidi"/>
          <w:sz w:val="24"/>
          <w:szCs w:val="24"/>
          <w:lang w:val="en-US"/>
        </w:rPr>
        <w:t xml:space="preserve"> </w:t>
      </w:r>
      <w:r w:rsidR="009F2669" w:rsidRPr="00596A59">
        <w:rPr>
          <w:rFonts w:asciiTheme="majorBidi" w:hAnsiTheme="majorBidi" w:cstheme="majorBidi"/>
          <w:sz w:val="24"/>
          <w:szCs w:val="24"/>
          <w:lang w:val="en-US"/>
        </w:rPr>
        <w:t>Min-0 (1) = average HR in minute-0 before matches, Min-5 (1) = average HR in minute-5 (first half), Min-10 (1) = average HR in minute-10 (first half), Min-15 (1) = average HR in minute-15 (first half), Min-20 (1) = average HR in minute-20 (first half), Rest-5 = average HR in rest minute-5, Rest-10 = average HR in rest minute-10, Min-5 (2) = average HR in minute-5 (second half), Min-10 (2) = average HR in minute-10 (second half), Min-15 (2) = average HR in minute-15 (second half), Min-20 (2) = average HR in minute-20 (second half).</w:t>
      </w:r>
    </w:p>
    <w:p w14:paraId="3B1FC12A" w14:textId="77777777" w:rsidR="00F94856" w:rsidRPr="00596A59" w:rsidRDefault="000329C3" w:rsidP="00596A59">
      <w:pPr>
        <w:suppressAutoHyphens/>
        <w:spacing w:after="0" w:line="276" w:lineRule="auto"/>
        <w:ind w:right="-612"/>
        <w:rPr>
          <w:rFonts w:asciiTheme="majorBidi" w:hAnsiTheme="majorBidi" w:cstheme="majorBidi"/>
          <w:bCs/>
          <w:sz w:val="24"/>
          <w:szCs w:val="24"/>
          <w:lang w:val="en-GB"/>
        </w:rPr>
      </w:pPr>
      <w:r w:rsidRPr="00596A59">
        <w:rPr>
          <w:rFonts w:asciiTheme="majorBidi" w:hAnsiTheme="majorBidi" w:cstheme="majorBidi"/>
          <w:b/>
          <w:bCs/>
          <w:sz w:val="24"/>
          <w:szCs w:val="24"/>
          <w:lang w:val="en-GB"/>
        </w:rPr>
        <w:t>Fig.</w:t>
      </w:r>
      <w:r w:rsidR="009F2669" w:rsidRPr="00596A59">
        <w:rPr>
          <w:rFonts w:asciiTheme="majorBidi" w:hAnsiTheme="majorBidi" w:cstheme="majorBidi"/>
          <w:b/>
          <w:bCs/>
          <w:sz w:val="24"/>
          <w:szCs w:val="24"/>
          <w:lang w:val="en-GB"/>
        </w:rPr>
        <w:t xml:space="preserve"> 4.</w:t>
      </w:r>
      <w:r w:rsidR="009F2669" w:rsidRPr="00596A59">
        <w:rPr>
          <w:rFonts w:asciiTheme="majorBidi" w:hAnsiTheme="majorBidi" w:cstheme="majorBidi"/>
          <w:bCs/>
          <w:sz w:val="24"/>
          <w:szCs w:val="24"/>
          <w:lang w:val="en-GB"/>
        </w:rPr>
        <w:t xml:space="preserve"> Effects of CWI, FR, and SJR recovery interventions on creatine kinase, 20-m sprint, and TQR</w:t>
      </w:r>
      <w:r w:rsidRPr="00596A59">
        <w:rPr>
          <w:rFonts w:asciiTheme="majorBidi" w:hAnsiTheme="majorBidi" w:cstheme="majorBidi"/>
          <w:bCs/>
          <w:sz w:val="24"/>
          <w:szCs w:val="24"/>
          <w:lang w:val="en-GB"/>
        </w:rPr>
        <w:t>.</w:t>
      </w:r>
    </w:p>
    <w:p w14:paraId="46EE0808" w14:textId="77777777" w:rsidR="005C03D9" w:rsidRPr="00596A59" w:rsidRDefault="005C03D9" w:rsidP="0063036C">
      <w:pPr>
        <w:suppressAutoHyphens/>
        <w:spacing w:after="0" w:line="276" w:lineRule="auto"/>
        <w:ind w:right="-613"/>
        <w:rPr>
          <w:rFonts w:asciiTheme="majorBidi" w:hAnsiTheme="majorBidi" w:cstheme="majorBidi"/>
          <w:b/>
          <w:sz w:val="24"/>
          <w:szCs w:val="24"/>
          <w:lang w:val="en-US"/>
        </w:rPr>
      </w:pPr>
    </w:p>
    <w:p w14:paraId="34B7077A" w14:textId="5EF4940A" w:rsidR="005C03D9" w:rsidRPr="00596A59" w:rsidRDefault="00596A59" w:rsidP="00596A59">
      <w:pPr>
        <w:suppressAutoHyphens/>
        <w:spacing w:after="0" w:line="276" w:lineRule="auto"/>
        <w:ind w:right="-613"/>
        <w:jc w:val="center"/>
        <w:rPr>
          <w:rFonts w:asciiTheme="majorBidi" w:hAnsiTheme="majorBidi" w:cstheme="majorBidi"/>
          <w:bCs/>
          <w:sz w:val="24"/>
          <w:szCs w:val="24"/>
          <w:lang w:val="en-US"/>
        </w:rPr>
      </w:pPr>
      <w:r w:rsidRPr="00596A59">
        <w:rPr>
          <w:rFonts w:asciiTheme="majorBidi" w:hAnsiTheme="majorBidi" w:cstheme="majorBidi"/>
          <w:bCs/>
          <w:sz w:val="24"/>
          <w:szCs w:val="24"/>
          <w:lang w:val="en-US"/>
        </w:rPr>
        <w:t>FIGURES</w:t>
      </w:r>
    </w:p>
    <w:p w14:paraId="016E8E55" w14:textId="4ACC6D06" w:rsidR="005C03D9" w:rsidRDefault="00596A59" w:rsidP="000B5A5B">
      <w:pPr>
        <w:suppressAutoHyphens/>
        <w:spacing w:after="0" w:line="276" w:lineRule="auto"/>
        <w:ind w:right="-613"/>
        <w:jc w:val="both"/>
        <w:rPr>
          <w:rFonts w:asciiTheme="majorBidi" w:hAnsiTheme="majorBidi" w:cstheme="majorBidi"/>
          <w:bCs/>
          <w:sz w:val="24"/>
          <w:szCs w:val="24"/>
          <w:lang w:val="en-US"/>
        </w:rPr>
      </w:pPr>
      <w:r w:rsidRPr="00596A59">
        <w:rPr>
          <w:rFonts w:asciiTheme="majorBidi" w:hAnsiTheme="majorBidi" w:cstheme="majorBidi"/>
          <w:bCs/>
          <w:sz w:val="24"/>
          <w:szCs w:val="24"/>
          <w:lang w:val="en-US"/>
        </w:rPr>
        <w:t>&lt;…&gt;</w:t>
      </w:r>
    </w:p>
    <w:p w14:paraId="1F7F55B9" w14:textId="73086C2D" w:rsidR="0063036C" w:rsidRDefault="0063036C" w:rsidP="000B5A5B">
      <w:pPr>
        <w:suppressAutoHyphens/>
        <w:spacing w:after="0" w:line="276" w:lineRule="auto"/>
        <w:ind w:right="-613"/>
        <w:jc w:val="both"/>
        <w:rPr>
          <w:rFonts w:asciiTheme="majorBidi" w:hAnsiTheme="majorBidi" w:cstheme="majorBidi"/>
          <w:bCs/>
          <w:sz w:val="24"/>
          <w:szCs w:val="24"/>
          <w:lang w:val="en-US"/>
        </w:rPr>
      </w:pPr>
    </w:p>
    <w:p w14:paraId="252AEF9D" w14:textId="77777777" w:rsidR="0063036C" w:rsidRPr="000B5A5B" w:rsidRDefault="0063036C" w:rsidP="000B5A5B">
      <w:pPr>
        <w:suppressAutoHyphens/>
        <w:spacing w:after="0" w:line="276" w:lineRule="auto"/>
        <w:ind w:right="-613"/>
        <w:jc w:val="both"/>
        <w:rPr>
          <w:rFonts w:asciiTheme="majorBidi" w:hAnsiTheme="majorBidi" w:cstheme="majorBidi"/>
          <w:bCs/>
          <w:sz w:val="24"/>
          <w:szCs w:val="24"/>
          <w:lang w:val="en-US"/>
        </w:rPr>
      </w:pPr>
    </w:p>
    <w:p w14:paraId="0B9ADA6B" w14:textId="77777777" w:rsidR="0063036C" w:rsidRDefault="0063036C" w:rsidP="00596A59">
      <w:pPr>
        <w:suppressAutoHyphens/>
        <w:spacing w:after="0" w:line="276" w:lineRule="auto"/>
        <w:ind w:right="-613"/>
        <w:rPr>
          <w:rFonts w:asciiTheme="majorBidi" w:hAnsiTheme="majorBidi" w:cstheme="majorBidi"/>
          <w:sz w:val="24"/>
          <w:szCs w:val="24"/>
        </w:rPr>
      </w:pPr>
    </w:p>
    <w:p w14:paraId="2592ED8B" w14:textId="6ABAA4AE" w:rsidR="0063036C" w:rsidRPr="00BF1068" w:rsidRDefault="00340D5F" w:rsidP="00BF1068">
      <w:pPr>
        <w:suppressAutoHyphens/>
        <w:spacing w:after="0" w:line="276" w:lineRule="auto"/>
        <w:ind w:right="-613"/>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B01C832" wp14:editId="6455CD5A">
            <wp:extent cx="5731510" cy="24638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463800"/>
                    </a:xfrm>
                    <a:prstGeom prst="rect">
                      <a:avLst/>
                    </a:prstGeom>
                  </pic:spPr>
                </pic:pic>
              </a:graphicData>
            </a:graphic>
          </wp:inline>
        </w:drawing>
      </w:r>
    </w:p>
    <w:p w14:paraId="43BA8B24" w14:textId="316C5F5B" w:rsidR="005C03D9" w:rsidRPr="000B5A5B" w:rsidRDefault="005C03D9" w:rsidP="000B5A5B">
      <w:pPr>
        <w:suppressAutoHyphens/>
        <w:spacing w:after="0" w:line="276" w:lineRule="auto"/>
        <w:ind w:right="-613"/>
        <w:rPr>
          <w:rFonts w:asciiTheme="majorBidi" w:hAnsiTheme="majorBidi" w:cstheme="majorBidi"/>
          <w:bCs/>
          <w:sz w:val="24"/>
          <w:szCs w:val="24"/>
        </w:rPr>
      </w:pPr>
      <w:proofErr w:type="spellStart"/>
      <w:r w:rsidRPr="00596A59">
        <w:rPr>
          <w:rFonts w:asciiTheme="majorBidi" w:hAnsiTheme="majorBidi" w:cstheme="majorBidi"/>
          <w:bCs/>
          <w:sz w:val="24"/>
          <w:szCs w:val="24"/>
        </w:rPr>
        <w:t>Fig</w:t>
      </w:r>
      <w:proofErr w:type="spellEnd"/>
      <w:r w:rsidRPr="00596A59">
        <w:rPr>
          <w:rFonts w:asciiTheme="majorBidi" w:hAnsiTheme="majorBidi" w:cstheme="majorBidi"/>
          <w:bCs/>
          <w:sz w:val="24"/>
          <w:szCs w:val="24"/>
        </w:rPr>
        <w:t>. 3.</w:t>
      </w:r>
    </w:p>
    <w:sectPr w:rsidR="005C03D9" w:rsidRPr="000B5A5B" w:rsidSect="00E25D25">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445E" w14:textId="77777777" w:rsidR="00DB5CCE" w:rsidRDefault="00DB5CCE" w:rsidP="00781CA6">
      <w:pPr>
        <w:spacing w:after="0" w:line="240" w:lineRule="auto"/>
      </w:pPr>
      <w:r>
        <w:separator/>
      </w:r>
    </w:p>
  </w:endnote>
  <w:endnote w:type="continuationSeparator" w:id="0">
    <w:p w14:paraId="318F4EC7" w14:textId="77777777" w:rsidR="00DB5CCE" w:rsidRDefault="00DB5CCE" w:rsidP="0078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6A00" w14:textId="77777777" w:rsidR="00DB5CCE" w:rsidRDefault="00DB5CCE" w:rsidP="00781CA6">
      <w:pPr>
        <w:spacing w:after="0" w:line="240" w:lineRule="auto"/>
      </w:pPr>
      <w:r>
        <w:separator/>
      </w:r>
    </w:p>
  </w:footnote>
  <w:footnote w:type="continuationSeparator" w:id="0">
    <w:p w14:paraId="1BD11276" w14:textId="77777777" w:rsidR="00DB5CCE" w:rsidRDefault="00DB5CCE" w:rsidP="0078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83C0" w14:textId="77777777" w:rsidR="0078572A" w:rsidRDefault="0078572A" w:rsidP="00ED53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873"/>
    <w:multiLevelType w:val="hybridMultilevel"/>
    <w:tmpl w:val="F5BE2A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B33ADE"/>
    <w:multiLevelType w:val="hybridMultilevel"/>
    <w:tmpl w:val="2C6ED56E"/>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44A"/>
    <w:rsid w:val="00003224"/>
    <w:rsid w:val="000033B2"/>
    <w:rsid w:val="0000440E"/>
    <w:rsid w:val="0000469A"/>
    <w:rsid w:val="00004D4D"/>
    <w:rsid w:val="0001355F"/>
    <w:rsid w:val="00013ABE"/>
    <w:rsid w:val="00017DCB"/>
    <w:rsid w:val="0002451B"/>
    <w:rsid w:val="000248D5"/>
    <w:rsid w:val="00030A09"/>
    <w:rsid w:val="000322D0"/>
    <w:rsid w:val="000329C3"/>
    <w:rsid w:val="0003375D"/>
    <w:rsid w:val="0003689B"/>
    <w:rsid w:val="0004082B"/>
    <w:rsid w:val="0004415B"/>
    <w:rsid w:val="000442D0"/>
    <w:rsid w:val="000528B5"/>
    <w:rsid w:val="00066DF5"/>
    <w:rsid w:val="00067C15"/>
    <w:rsid w:val="00071005"/>
    <w:rsid w:val="000734F1"/>
    <w:rsid w:val="00073591"/>
    <w:rsid w:val="0007416D"/>
    <w:rsid w:val="0007590F"/>
    <w:rsid w:val="0008076A"/>
    <w:rsid w:val="00085640"/>
    <w:rsid w:val="00086D6D"/>
    <w:rsid w:val="00092576"/>
    <w:rsid w:val="00093DE9"/>
    <w:rsid w:val="00094C78"/>
    <w:rsid w:val="00095329"/>
    <w:rsid w:val="000A1150"/>
    <w:rsid w:val="000A306E"/>
    <w:rsid w:val="000A5568"/>
    <w:rsid w:val="000A597E"/>
    <w:rsid w:val="000A5DFD"/>
    <w:rsid w:val="000B0FA2"/>
    <w:rsid w:val="000B148A"/>
    <w:rsid w:val="000B2FBD"/>
    <w:rsid w:val="000B5A5B"/>
    <w:rsid w:val="000C1B5D"/>
    <w:rsid w:val="000C2A25"/>
    <w:rsid w:val="000C4CF6"/>
    <w:rsid w:val="000C5918"/>
    <w:rsid w:val="000D207A"/>
    <w:rsid w:val="000D2D20"/>
    <w:rsid w:val="000D423A"/>
    <w:rsid w:val="000D56D2"/>
    <w:rsid w:val="000D6E1B"/>
    <w:rsid w:val="000D6E99"/>
    <w:rsid w:val="000E1BFA"/>
    <w:rsid w:val="000E3F62"/>
    <w:rsid w:val="000E5040"/>
    <w:rsid w:val="000E5BEC"/>
    <w:rsid w:val="000F6F20"/>
    <w:rsid w:val="000F7CDF"/>
    <w:rsid w:val="00102358"/>
    <w:rsid w:val="00102529"/>
    <w:rsid w:val="00104EC6"/>
    <w:rsid w:val="001069E3"/>
    <w:rsid w:val="00107094"/>
    <w:rsid w:val="001118AA"/>
    <w:rsid w:val="00114BF0"/>
    <w:rsid w:val="0011568E"/>
    <w:rsid w:val="00116436"/>
    <w:rsid w:val="00127240"/>
    <w:rsid w:val="0013346F"/>
    <w:rsid w:val="00134BC5"/>
    <w:rsid w:val="00135DF2"/>
    <w:rsid w:val="001423DF"/>
    <w:rsid w:val="00142AD6"/>
    <w:rsid w:val="0014519F"/>
    <w:rsid w:val="00154D68"/>
    <w:rsid w:val="001627AF"/>
    <w:rsid w:val="001644AB"/>
    <w:rsid w:val="00165886"/>
    <w:rsid w:val="00167DD2"/>
    <w:rsid w:val="00173C9E"/>
    <w:rsid w:val="001778B6"/>
    <w:rsid w:val="00182786"/>
    <w:rsid w:val="00184DCC"/>
    <w:rsid w:val="0018790D"/>
    <w:rsid w:val="00190EF7"/>
    <w:rsid w:val="001945A5"/>
    <w:rsid w:val="001950F2"/>
    <w:rsid w:val="00195331"/>
    <w:rsid w:val="00195BFB"/>
    <w:rsid w:val="001A0535"/>
    <w:rsid w:val="001A0F9E"/>
    <w:rsid w:val="001A42DC"/>
    <w:rsid w:val="001A4E71"/>
    <w:rsid w:val="001B05C5"/>
    <w:rsid w:val="001B3194"/>
    <w:rsid w:val="001C1E6C"/>
    <w:rsid w:val="001C3ECA"/>
    <w:rsid w:val="001C4F77"/>
    <w:rsid w:val="001C7621"/>
    <w:rsid w:val="001D3C3B"/>
    <w:rsid w:val="001D6ED4"/>
    <w:rsid w:val="001E1DA6"/>
    <w:rsid w:val="001E4771"/>
    <w:rsid w:val="001E5FAB"/>
    <w:rsid w:val="001E7D22"/>
    <w:rsid w:val="001F045F"/>
    <w:rsid w:val="002013DB"/>
    <w:rsid w:val="00204C2D"/>
    <w:rsid w:val="002075F0"/>
    <w:rsid w:val="00207E75"/>
    <w:rsid w:val="00211AFB"/>
    <w:rsid w:val="002133E0"/>
    <w:rsid w:val="0021347B"/>
    <w:rsid w:val="00213F1D"/>
    <w:rsid w:val="002235B4"/>
    <w:rsid w:val="00227A3E"/>
    <w:rsid w:val="0023209C"/>
    <w:rsid w:val="002329B6"/>
    <w:rsid w:val="00233E1E"/>
    <w:rsid w:val="0023443B"/>
    <w:rsid w:val="0023461A"/>
    <w:rsid w:val="00237DBB"/>
    <w:rsid w:val="00241314"/>
    <w:rsid w:val="00244447"/>
    <w:rsid w:val="00247887"/>
    <w:rsid w:val="00247C5B"/>
    <w:rsid w:val="0025248F"/>
    <w:rsid w:val="002542C6"/>
    <w:rsid w:val="00254AAE"/>
    <w:rsid w:val="0025746C"/>
    <w:rsid w:val="00261DF8"/>
    <w:rsid w:val="00263B4C"/>
    <w:rsid w:val="00272544"/>
    <w:rsid w:val="002804BB"/>
    <w:rsid w:val="002806BD"/>
    <w:rsid w:val="0028130D"/>
    <w:rsid w:val="00284B34"/>
    <w:rsid w:val="00285C7A"/>
    <w:rsid w:val="00291513"/>
    <w:rsid w:val="00291E7C"/>
    <w:rsid w:val="00293499"/>
    <w:rsid w:val="0029460C"/>
    <w:rsid w:val="002952AC"/>
    <w:rsid w:val="00295A7B"/>
    <w:rsid w:val="002A12E2"/>
    <w:rsid w:val="002A3156"/>
    <w:rsid w:val="002B10F8"/>
    <w:rsid w:val="002B1C98"/>
    <w:rsid w:val="002B1E7B"/>
    <w:rsid w:val="002B31B4"/>
    <w:rsid w:val="002C2FD0"/>
    <w:rsid w:val="002C3990"/>
    <w:rsid w:val="002D2151"/>
    <w:rsid w:val="002D2CB6"/>
    <w:rsid w:val="002D4E2C"/>
    <w:rsid w:val="002D721B"/>
    <w:rsid w:val="002E17C7"/>
    <w:rsid w:val="002E252D"/>
    <w:rsid w:val="002E2ED2"/>
    <w:rsid w:val="002E3BFB"/>
    <w:rsid w:val="002E40E2"/>
    <w:rsid w:val="002E45B5"/>
    <w:rsid w:val="002E7BC7"/>
    <w:rsid w:val="002F1E2B"/>
    <w:rsid w:val="002F623B"/>
    <w:rsid w:val="00301F5B"/>
    <w:rsid w:val="003050D7"/>
    <w:rsid w:val="00311F3C"/>
    <w:rsid w:val="003126CC"/>
    <w:rsid w:val="00313680"/>
    <w:rsid w:val="0031529B"/>
    <w:rsid w:val="003175B5"/>
    <w:rsid w:val="003213FF"/>
    <w:rsid w:val="003221BB"/>
    <w:rsid w:val="00322BB5"/>
    <w:rsid w:val="003239AC"/>
    <w:rsid w:val="00325A27"/>
    <w:rsid w:val="0033330B"/>
    <w:rsid w:val="00334CBE"/>
    <w:rsid w:val="003374B2"/>
    <w:rsid w:val="00337735"/>
    <w:rsid w:val="003408CA"/>
    <w:rsid w:val="00340D5F"/>
    <w:rsid w:val="003429E7"/>
    <w:rsid w:val="00344EA6"/>
    <w:rsid w:val="003457A8"/>
    <w:rsid w:val="00346C55"/>
    <w:rsid w:val="0034714A"/>
    <w:rsid w:val="00347C63"/>
    <w:rsid w:val="0035282E"/>
    <w:rsid w:val="00353878"/>
    <w:rsid w:val="00355323"/>
    <w:rsid w:val="003555AF"/>
    <w:rsid w:val="003556B4"/>
    <w:rsid w:val="00355902"/>
    <w:rsid w:val="00356D43"/>
    <w:rsid w:val="00357659"/>
    <w:rsid w:val="003600D5"/>
    <w:rsid w:val="00360573"/>
    <w:rsid w:val="00363080"/>
    <w:rsid w:val="00363AB4"/>
    <w:rsid w:val="00366237"/>
    <w:rsid w:val="00371CE4"/>
    <w:rsid w:val="00372872"/>
    <w:rsid w:val="0037526E"/>
    <w:rsid w:val="00375905"/>
    <w:rsid w:val="00380275"/>
    <w:rsid w:val="00382683"/>
    <w:rsid w:val="00382E96"/>
    <w:rsid w:val="00385638"/>
    <w:rsid w:val="0039001A"/>
    <w:rsid w:val="00393A30"/>
    <w:rsid w:val="003952EF"/>
    <w:rsid w:val="0039703D"/>
    <w:rsid w:val="003A2752"/>
    <w:rsid w:val="003A42F9"/>
    <w:rsid w:val="003A53FF"/>
    <w:rsid w:val="003D7877"/>
    <w:rsid w:val="003E0914"/>
    <w:rsid w:val="003E3F8B"/>
    <w:rsid w:val="003E4883"/>
    <w:rsid w:val="003E5628"/>
    <w:rsid w:val="003E5A31"/>
    <w:rsid w:val="003F06AA"/>
    <w:rsid w:val="003F55D4"/>
    <w:rsid w:val="003F6848"/>
    <w:rsid w:val="004020E0"/>
    <w:rsid w:val="00404F97"/>
    <w:rsid w:val="00413AF3"/>
    <w:rsid w:val="00415E95"/>
    <w:rsid w:val="00426314"/>
    <w:rsid w:val="00427AA6"/>
    <w:rsid w:val="00430FD1"/>
    <w:rsid w:val="00436350"/>
    <w:rsid w:val="004379E7"/>
    <w:rsid w:val="00441850"/>
    <w:rsid w:val="00444A78"/>
    <w:rsid w:val="00446170"/>
    <w:rsid w:val="004468DD"/>
    <w:rsid w:val="0044699B"/>
    <w:rsid w:val="0045343D"/>
    <w:rsid w:val="004556C8"/>
    <w:rsid w:val="00457E35"/>
    <w:rsid w:val="004609BB"/>
    <w:rsid w:val="004621C8"/>
    <w:rsid w:val="00466248"/>
    <w:rsid w:val="00466DFA"/>
    <w:rsid w:val="0047215B"/>
    <w:rsid w:val="004800E7"/>
    <w:rsid w:val="00480B12"/>
    <w:rsid w:val="00486427"/>
    <w:rsid w:val="0049366A"/>
    <w:rsid w:val="00494C60"/>
    <w:rsid w:val="004A129A"/>
    <w:rsid w:val="004A1BD3"/>
    <w:rsid w:val="004A207F"/>
    <w:rsid w:val="004A3BC1"/>
    <w:rsid w:val="004A489E"/>
    <w:rsid w:val="004A710A"/>
    <w:rsid w:val="004A737C"/>
    <w:rsid w:val="004A7AAA"/>
    <w:rsid w:val="004B5514"/>
    <w:rsid w:val="004B7E4C"/>
    <w:rsid w:val="004C18F2"/>
    <w:rsid w:val="004C1E58"/>
    <w:rsid w:val="004D035C"/>
    <w:rsid w:val="004D14A0"/>
    <w:rsid w:val="004D19F4"/>
    <w:rsid w:val="004D50DF"/>
    <w:rsid w:val="004D64FB"/>
    <w:rsid w:val="004D7A0E"/>
    <w:rsid w:val="004E0804"/>
    <w:rsid w:val="004E0850"/>
    <w:rsid w:val="004E1447"/>
    <w:rsid w:val="004E4C3B"/>
    <w:rsid w:val="004E674D"/>
    <w:rsid w:val="004F1B6E"/>
    <w:rsid w:val="004F2641"/>
    <w:rsid w:val="004F431B"/>
    <w:rsid w:val="004F5CAE"/>
    <w:rsid w:val="004F7CC3"/>
    <w:rsid w:val="0050014B"/>
    <w:rsid w:val="00504B9C"/>
    <w:rsid w:val="00504C99"/>
    <w:rsid w:val="00510876"/>
    <w:rsid w:val="00511881"/>
    <w:rsid w:val="005206E8"/>
    <w:rsid w:val="005218E8"/>
    <w:rsid w:val="0052216A"/>
    <w:rsid w:val="00525304"/>
    <w:rsid w:val="0052796B"/>
    <w:rsid w:val="005366A2"/>
    <w:rsid w:val="00536B82"/>
    <w:rsid w:val="00540971"/>
    <w:rsid w:val="00542422"/>
    <w:rsid w:val="00543F8D"/>
    <w:rsid w:val="00551BF6"/>
    <w:rsid w:val="00555DF6"/>
    <w:rsid w:val="00565B2C"/>
    <w:rsid w:val="00566097"/>
    <w:rsid w:val="00566988"/>
    <w:rsid w:val="005734DF"/>
    <w:rsid w:val="00574814"/>
    <w:rsid w:val="00577431"/>
    <w:rsid w:val="005812F9"/>
    <w:rsid w:val="00581D50"/>
    <w:rsid w:val="0058330D"/>
    <w:rsid w:val="00596A59"/>
    <w:rsid w:val="005A3643"/>
    <w:rsid w:val="005A3C04"/>
    <w:rsid w:val="005A56A3"/>
    <w:rsid w:val="005B3BB0"/>
    <w:rsid w:val="005B61AF"/>
    <w:rsid w:val="005C03D9"/>
    <w:rsid w:val="005C1CBB"/>
    <w:rsid w:val="005C1DAA"/>
    <w:rsid w:val="005C4A37"/>
    <w:rsid w:val="005C56C0"/>
    <w:rsid w:val="005C5980"/>
    <w:rsid w:val="005D3858"/>
    <w:rsid w:val="005E3CE5"/>
    <w:rsid w:val="005E3EAD"/>
    <w:rsid w:val="005E5779"/>
    <w:rsid w:val="005F2E48"/>
    <w:rsid w:val="005F4474"/>
    <w:rsid w:val="005F5BDB"/>
    <w:rsid w:val="00603BE9"/>
    <w:rsid w:val="00605966"/>
    <w:rsid w:val="00606D2B"/>
    <w:rsid w:val="00610D06"/>
    <w:rsid w:val="00610F63"/>
    <w:rsid w:val="00612562"/>
    <w:rsid w:val="006160DE"/>
    <w:rsid w:val="00621810"/>
    <w:rsid w:val="00622801"/>
    <w:rsid w:val="006231E6"/>
    <w:rsid w:val="006239A1"/>
    <w:rsid w:val="00624429"/>
    <w:rsid w:val="00627D69"/>
    <w:rsid w:val="0063036C"/>
    <w:rsid w:val="00630D21"/>
    <w:rsid w:val="006311B9"/>
    <w:rsid w:val="0063223E"/>
    <w:rsid w:val="006379E9"/>
    <w:rsid w:val="0064057C"/>
    <w:rsid w:val="00640817"/>
    <w:rsid w:val="006411A0"/>
    <w:rsid w:val="006519CD"/>
    <w:rsid w:val="00652919"/>
    <w:rsid w:val="00654944"/>
    <w:rsid w:val="006554D2"/>
    <w:rsid w:val="0065657D"/>
    <w:rsid w:val="0065693C"/>
    <w:rsid w:val="006569C3"/>
    <w:rsid w:val="00657FF0"/>
    <w:rsid w:val="00661F0F"/>
    <w:rsid w:val="00663CB8"/>
    <w:rsid w:val="00666DCB"/>
    <w:rsid w:val="00667AE0"/>
    <w:rsid w:val="0067266D"/>
    <w:rsid w:val="00674545"/>
    <w:rsid w:val="00677C10"/>
    <w:rsid w:val="00680563"/>
    <w:rsid w:val="006840D6"/>
    <w:rsid w:val="00687D90"/>
    <w:rsid w:val="00687EBA"/>
    <w:rsid w:val="00697256"/>
    <w:rsid w:val="006A1739"/>
    <w:rsid w:val="006A2927"/>
    <w:rsid w:val="006A4022"/>
    <w:rsid w:val="006A47B7"/>
    <w:rsid w:val="006A4F41"/>
    <w:rsid w:val="006B1E71"/>
    <w:rsid w:val="006B4088"/>
    <w:rsid w:val="006B7C07"/>
    <w:rsid w:val="006C1505"/>
    <w:rsid w:val="006C207F"/>
    <w:rsid w:val="006C520A"/>
    <w:rsid w:val="006D0964"/>
    <w:rsid w:val="006D1179"/>
    <w:rsid w:val="006D2775"/>
    <w:rsid w:val="006D442F"/>
    <w:rsid w:val="006D495B"/>
    <w:rsid w:val="006D7B92"/>
    <w:rsid w:val="006E2F64"/>
    <w:rsid w:val="006F1733"/>
    <w:rsid w:val="006F4228"/>
    <w:rsid w:val="007001B2"/>
    <w:rsid w:val="0070023B"/>
    <w:rsid w:val="00704886"/>
    <w:rsid w:val="00706A77"/>
    <w:rsid w:val="00711ADC"/>
    <w:rsid w:val="00717B70"/>
    <w:rsid w:val="007203B6"/>
    <w:rsid w:val="00720785"/>
    <w:rsid w:val="007326F8"/>
    <w:rsid w:val="00732F81"/>
    <w:rsid w:val="00732FA7"/>
    <w:rsid w:val="007347C1"/>
    <w:rsid w:val="00736477"/>
    <w:rsid w:val="00743D0C"/>
    <w:rsid w:val="007513F0"/>
    <w:rsid w:val="00751CFA"/>
    <w:rsid w:val="00752674"/>
    <w:rsid w:val="0075612A"/>
    <w:rsid w:val="00756BE8"/>
    <w:rsid w:val="00756D6A"/>
    <w:rsid w:val="00761170"/>
    <w:rsid w:val="00761F59"/>
    <w:rsid w:val="007666DC"/>
    <w:rsid w:val="007712D5"/>
    <w:rsid w:val="00772263"/>
    <w:rsid w:val="007725B9"/>
    <w:rsid w:val="00777021"/>
    <w:rsid w:val="00781CA6"/>
    <w:rsid w:val="007845BA"/>
    <w:rsid w:val="0078488C"/>
    <w:rsid w:val="0078572A"/>
    <w:rsid w:val="00786B08"/>
    <w:rsid w:val="00792D15"/>
    <w:rsid w:val="00793E03"/>
    <w:rsid w:val="00795FA7"/>
    <w:rsid w:val="0079661D"/>
    <w:rsid w:val="00797D9F"/>
    <w:rsid w:val="007A17FD"/>
    <w:rsid w:val="007A408E"/>
    <w:rsid w:val="007A4DB2"/>
    <w:rsid w:val="007B3338"/>
    <w:rsid w:val="007B39ED"/>
    <w:rsid w:val="007B53EB"/>
    <w:rsid w:val="007B58EF"/>
    <w:rsid w:val="007B5C72"/>
    <w:rsid w:val="007B6155"/>
    <w:rsid w:val="007B6D9E"/>
    <w:rsid w:val="007B7846"/>
    <w:rsid w:val="007B7D62"/>
    <w:rsid w:val="007C08F0"/>
    <w:rsid w:val="007C3042"/>
    <w:rsid w:val="007C405F"/>
    <w:rsid w:val="007C4B38"/>
    <w:rsid w:val="007C72D7"/>
    <w:rsid w:val="007D0BA2"/>
    <w:rsid w:val="007D7561"/>
    <w:rsid w:val="007E1EA1"/>
    <w:rsid w:val="007E2E32"/>
    <w:rsid w:val="007E7C58"/>
    <w:rsid w:val="007F0DF8"/>
    <w:rsid w:val="007F7344"/>
    <w:rsid w:val="00800CE8"/>
    <w:rsid w:val="00800D76"/>
    <w:rsid w:val="0080522B"/>
    <w:rsid w:val="008102C0"/>
    <w:rsid w:val="008103D3"/>
    <w:rsid w:val="008125B6"/>
    <w:rsid w:val="0081750E"/>
    <w:rsid w:val="00817D5F"/>
    <w:rsid w:val="00822A11"/>
    <w:rsid w:val="008276CD"/>
    <w:rsid w:val="00832E4C"/>
    <w:rsid w:val="00835BE4"/>
    <w:rsid w:val="00835FC9"/>
    <w:rsid w:val="00836844"/>
    <w:rsid w:val="00840F20"/>
    <w:rsid w:val="00842A10"/>
    <w:rsid w:val="00843355"/>
    <w:rsid w:val="00851BE0"/>
    <w:rsid w:val="00851FD4"/>
    <w:rsid w:val="00852D1D"/>
    <w:rsid w:val="0085420B"/>
    <w:rsid w:val="008560B4"/>
    <w:rsid w:val="00861462"/>
    <w:rsid w:val="008648CC"/>
    <w:rsid w:val="00866565"/>
    <w:rsid w:val="00866EE1"/>
    <w:rsid w:val="00871139"/>
    <w:rsid w:val="00874C0B"/>
    <w:rsid w:val="00875291"/>
    <w:rsid w:val="008752E8"/>
    <w:rsid w:val="00875CF9"/>
    <w:rsid w:val="00877B0C"/>
    <w:rsid w:val="0088272B"/>
    <w:rsid w:val="00883A4B"/>
    <w:rsid w:val="00885B1B"/>
    <w:rsid w:val="0088689F"/>
    <w:rsid w:val="0089089E"/>
    <w:rsid w:val="00892583"/>
    <w:rsid w:val="008945C6"/>
    <w:rsid w:val="0089509E"/>
    <w:rsid w:val="0089653C"/>
    <w:rsid w:val="008969F1"/>
    <w:rsid w:val="00897B8F"/>
    <w:rsid w:val="008A13A0"/>
    <w:rsid w:val="008A14FA"/>
    <w:rsid w:val="008B2381"/>
    <w:rsid w:val="008B2578"/>
    <w:rsid w:val="008B2C39"/>
    <w:rsid w:val="008B390B"/>
    <w:rsid w:val="008B50FA"/>
    <w:rsid w:val="008B6512"/>
    <w:rsid w:val="008B6F1D"/>
    <w:rsid w:val="008C1FFA"/>
    <w:rsid w:val="008C3975"/>
    <w:rsid w:val="008C64EC"/>
    <w:rsid w:val="008D1883"/>
    <w:rsid w:val="008D249D"/>
    <w:rsid w:val="008D7C0E"/>
    <w:rsid w:val="008E29C1"/>
    <w:rsid w:val="008E477B"/>
    <w:rsid w:val="008E6953"/>
    <w:rsid w:val="008F1D70"/>
    <w:rsid w:val="008F328E"/>
    <w:rsid w:val="009000EE"/>
    <w:rsid w:val="00900CB4"/>
    <w:rsid w:val="00902232"/>
    <w:rsid w:val="00904678"/>
    <w:rsid w:val="00907019"/>
    <w:rsid w:val="00912471"/>
    <w:rsid w:val="009148B8"/>
    <w:rsid w:val="00920086"/>
    <w:rsid w:val="0092366E"/>
    <w:rsid w:val="00924C74"/>
    <w:rsid w:val="00925042"/>
    <w:rsid w:val="00925942"/>
    <w:rsid w:val="00926271"/>
    <w:rsid w:val="00926C44"/>
    <w:rsid w:val="00927BBF"/>
    <w:rsid w:val="00930BFA"/>
    <w:rsid w:val="00932F74"/>
    <w:rsid w:val="00937241"/>
    <w:rsid w:val="00943977"/>
    <w:rsid w:val="00944737"/>
    <w:rsid w:val="0094791D"/>
    <w:rsid w:val="00950CC5"/>
    <w:rsid w:val="00952041"/>
    <w:rsid w:val="009525CD"/>
    <w:rsid w:val="0095410B"/>
    <w:rsid w:val="00954659"/>
    <w:rsid w:val="009570B8"/>
    <w:rsid w:val="00961016"/>
    <w:rsid w:val="009651BD"/>
    <w:rsid w:val="00966C45"/>
    <w:rsid w:val="009722FE"/>
    <w:rsid w:val="0097705A"/>
    <w:rsid w:val="00982795"/>
    <w:rsid w:val="00985EE2"/>
    <w:rsid w:val="009914D4"/>
    <w:rsid w:val="00994230"/>
    <w:rsid w:val="00995492"/>
    <w:rsid w:val="0099768A"/>
    <w:rsid w:val="009A06DF"/>
    <w:rsid w:val="009A7959"/>
    <w:rsid w:val="009B275F"/>
    <w:rsid w:val="009B2A83"/>
    <w:rsid w:val="009C02FD"/>
    <w:rsid w:val="009C3715"/>
    <w:rsid w:val="009C4172"/>
    <w:rsid w:val="009C44F9"/>
    <w:rsid w:val="009D0686"/>
    <w:rsid w:val="009D35D3"/>
    <w:rsid w:val="009D5AB7"/>
    <w:rsid w:val="009D6196"/>
    <w:rsid w:val="009D65D0"/>
    <w:rsid w:val="009E0F9D"/>
    <w:rsid w:val="009E341B"/>
    <w:rsid w:val="009E5CF2"/>
    <w:rsid w:val="009F2669"/>
    <w:rsid w:val="009F4D30"/>
    <w:rsid w:val="009F6606"/>
    <w:rsid w:val="009F6E7F"/>
    <w:rsid w:val="009F7D69"/>
    <w:rsid w:val="00A033E5"/>
    <w:rsid w:val="00A05827"/>
    <w:rsid w:val="00A06FDB"/>
    <w:rsid w:val="00A07C7B"/>
    <w:rsid w:val="00A10D3F"/>
    <w:rsid w:val="00A113B2"/>
    <w:rsid w:val="00A22CFA"/>
    <w:rsid w:val="00A24486"/>
    <w:rsid w:val="00A249C8"/>
    <w:rsid w:val="00A24BE7"/>
    <w:rsid w:val="00A24C4E"/>
    <w:rsid w:val="00A305E0"/>
    <w:rsid w:val="00A30DFA"/>
    <w:rsid w:val="00A30F29"/>
    <w:rsid w:val="00A321CD"/>
    <w:rsid w:val="00A33307"/>
    <w:rsid w:val="00A3357B"/>
    <w:rsid w:val="00A35551"/>
    <w:rsid w:val="00A502BA"/>
    <w:rsid w:val="00A5162C"/>
    <w:rsid w:val="00A54BE3"/>
    <w:rsid w:val="00A56C44"/>
    <w:rsid w:val="00A57A25"/>
    <w:rsid w:val="00A620DC"/>
    <w:rsid w:val="00A66DF3"/>
    <w:rsid w:val="00A6702F"/>
    <w:rsid w:val="00A676C7"/>
    <w:rsid w:val="00A71986"/>
    <w:rsid w:val="00A72883"/>
    <w:rsid w:val="00A760AC"/>
    <w:rsid w:val="00A771CC"/>
    <w:rsid w:val="00A81485"/>
    <w:rsid w:val="00A8335B"/>
    <w:rsid w:val="00A83519"/>
    <w:rsid w:val="00A84C00"/>
    <w:rsid w:val="00A9026D"/>
    <w:rsid w:val="00A903A3"/>
    <w:rsid w:val="00A92820"/>
    <w:rsid w:val="00A95BA4"/>
    <w:rsid w:val="00A96B21"/>
    <w:rsid w:val="00A973CC"/>
    <w:rsid w:val="00A9784D"/>
    <w:rsid w:val="00AA1CD5"/>
    <w:rsid w:val="00AA3791"/>
    <w:rsid w:val="00AA74B9"/>
    <w:rsid w:val="00AB00C7"/>
    <w:rsid w:val="00AB123B"/>
    <w:rsid w:val="00AB4FF6"/>
    <w:rsid w:val="00AB7D9C"/>
    <w:rsid w:val="00AC244A"/>
    <w:rsid w:val="00AD2205"/>
    <w:rsid w:val="00AD28CC"/>
    <w:rsid w:val="00AD4EA5"/>
    <w:rsid w:val="00AE0477"/>
    <w:rsid w:val="00AE5C7D"/>
    <w:rsid w:val="00AF0011"/>
    <w:rsid w:val="00AF1196"/>
    <w:rsid w:val="00AF6607"/>
    <w:rsid w:val="00AF69F3"/>
    <w:rsid w:val="00AF72F9"/>
    <w:rsid w:val="00B02679"/>
    <w:rsid w:val="00B04691"/>
    <w:rsid w:val="00B04938"/>
    <w:rsid w:val="00B071B9"/>
    <w:rsid w:val="00B10AFF"/>
    <w:rsid w:val="00B1203B"/>
    <w:rsid w:val="00B13D93"/>
    <w:rsid w:val="00B174C8"/>
    <w:rsid w:val="00B22FD2"/>
    <w:rsid w:val="00B24BEA"/>
    <w:rsid w:val="00B260CE"/>
    <w:rsid w:val="00B2678C"/>
    <w:rsid w:val="00B300A8"/>
    <w:rsid w:val="00B33BB7"/>
    <w:rsid w:val="00B41EEA"/>
    <w:rsid w:val="00B41F8B"/>
    <w:rsid w:val="00B429BD"/>
    <w:rsid w:val="00B436E1"/>
    <w:rsid w:val="00B459A7"/>
    <w:rsid w:val="00B45FC7"/>
    <w:rsid w:val="00B47DD6"/>
    <w:rsid w:val="00B51C57"/>
    <w:rsid w:val="00B51D4F"/>
    <w:rsid w:val="00B5219C"/>
    <w:rsid w:val="00B60F8E"/>
    <w:rsid w:val="00B63E66"/>
    <w:rsid w:val="00B64994"/>
    <w:rsid w:val="00B6697B"/>
    <w:rsid w:val="00B67D85"/>
    <w:rsid w:val="00B728AD"/>
    <w:rsid w:val="00B74C62"/>
    <w:rsid w:val="00B80A0F"/>
    <w:rsid w:val="00B90104"/>
    <w:rsid w:val="00BA513B"/>
    <w:rsid w:val="00BA5FD2"/>
    <w:rsid w:val="00BA744A"/>
    <w:rsid w:val="00BB7005"/>
    <w:rsid w:val="00BB7728"/>
    <w:rsid w:val="00BC12AA"/>
    <w:rsid w:val="00BC2AC6"/>
    <w:rsid w:val="00BC4575"/>
    <w:rsid w:val="00BD2881"/>
    <w:rsid w:val="00BD371C"/>
    <w:rsid w:val="00BD39F0"/>
    <w:rsid w:val="00BD4EC4"/>
    <w:rsid w:val="00BD678C"/>
    <w:rsid w:val="00BD7864"/>
    <w:rsid w:val="00BE1B6B"/>
    <w:rsid w:val="00BE1C6F"/>
    <w:rsid w:val="00BE225A"/>
    <w:rsid w:val="00BE4994"/>
    <w:rsid w:val="00BE55D8"/>
    <w:rsid w:val="00BE5650"/>
    <w:rsid w:val="00BE6BC0"/>
    <w:rsid w:val="00BF0B77"/>
    <w:rsid w:val="00BF1068"/>
    <w:rsid w:val="00BF7F41"/>
    <w:rsid w:val="00C011CF"/>
    <w:rsid w:val="00C05057"/>
    <w:rsid w:val="00C07696"/>
    <w:rsid w:val="00C11F8C"/>
    <w:rsid w:val="00C41F6E"/>
    <w:rsid w:val="00C436C2"/>
    <w:rsid w:val="00C43D4D"/>
    <w:rsid w:val="00C44344"/>
    <w:rsid w:val="00C45901"/>
    <w:rsid w:val="00C53468"/>
    <w:rsid w:val="00C5465A"/>
    <w:rsid w:val="00C60ACF"/>
    <w:rsid w:val="00C6419C"/>
    <w:rsid w:val="00C6497D"/>
    <w:rsid w:val="00C64F3D"/>
    <w:rsid w:val="00C72C49"/>
    <w:rsid w:val="00C76A88"/>
    <w:rsid w:val="00C77041"/>
    <w:rsid w:val="00C77BE9"/>
    <w:rsid w:val="00C8682A"/>
    <w:rsid w:val="00C90DE1"/>
    <w:rsid w:val="00C918E8"/>
    <w:rsid w:val="00C91A86"/>
    <w:rsid w:val="00C9560A"/>
    <w:rsid w:val="00C95E03"/>
    <w:rsid w:val="00C971B6"/>
    <w:rsid w:val="00CA28EF"/>
    <w:rsid w:val="00CA630F"/>
    <w:rsid w:val="00CA7E5C"/>
    <w:rsid w:val="00CB2D9E"/>
    <w:rsid w:val="00CC0AE8"/>
    <w:rsid w:val="00CC2ED4"/>
    <w:rsid w:val="00CD2AEF"/>
    <w:rsid w:val="00CD34B6"/>
    <w:rsid w:val="00CD354E"/>
    <w:rsid w:val="00CD4E04"/>
    <w:rsid w:val="00CD5304"/>
    <w:rsid w:val="00CD5833"/>
    <w:rsid w:val="00CD63BA"/>
    <w:rsid w:val="00CD741E"/>
    <w:rsid w:val="00CE647D"/>
    <w:rsid w:val="00CE683F"/>
    <w:rsid w:val="00CE75ED"/>
    <w:rsid w:val="00CE78EC"/>
    <w:rsid w:val="00CE7C9E"/>
    <w:rsid w:val="00CF00F1"/>
    <w:rsid w:val="00CF187F"/>
    <w:rsid w:val="00CF1DA1"/>
    <w:rsid w:val="00D01C44"/>
    <w:rsid w:val="00D046F5"/>
    <w:rsid w:val="00D05280"/>
    <w:rsid w:val="00D052AA"/>
    <w:rsid w:val="00D1137D"/>
    <w:rsid w:val="00D13AF1"/>
    <w:rsid w:val="00D2041F"/>
    <w:rsid w:val="00D21997"/>
    <w:rsid w:val="00D27E6E"/>
    <w:rsid w:val="00D3022A"/>
    <w:rsid w:val="00D346CF"/>
    <w:rsid w:val="00D35989"/>
    <w:rsid w:val="00D36463"/>
    <w:rsid w:val="00D36980"/>
    <w:rsid w:val="00D36B08"/>
    <w:rsid w:val="00D37122"/>
    <w:rsid w:val="00D4074C"/>
    <w:rsid w:val="00D44162"/>
    <w:rsid w:val="00D450CF"/>
    <w:rsid w:val="00D50EDA"/>
    <w:rsid w:val="00D50F2F"/>
    <w:rsid w:val="00D54A78"/>
    <w:rsid w:val="00D62766"/>
    <w:rsid w:val="00D64638"/>
    <w:rsid w:val="00D65219"/>
    <w:rsid w:val="00D66B4A"/>
    <w:rsid w:val="00D66D8A"/>
    <w:rsid w:val="00D677A7"/>
    <w:rsid w:val="00D678A1"/>
    <w:rsid w:val="00D7118F"/>
    <w:rsid w:val="00D7128D"/>
    <w:rsid w:val="00D72735"/>
    <w:rsid w:val="00D729C4"/>
    <w:rsid w:val="00D7435E"/>
    <w:rsid w:val="00D744A5"/>
    <w:rsid w:val="00D77570"/>
    <w:rsid w:val="00D7793F"/>
    <w:rsid w:val="00D824BC"/>
    <w:rsid w:val="00D83426"/>
    <w:rsid w:val="00D847E2"/>
    <w:rsid w:val="00D8742F"/>
    <w:rsid w:val="00D91D29"/>
    <w:rsid w:val="00D92ECF"/>
    <w:rsid w:val="00D93EF6"/>
    <w:rsid w:val="00D975B6"/>
    <w:rsid w:val="00DA01B4"/>
    <w:rsid w:val="00DA0A1F"/>
    <w:rsid w:val="00DA4F89"/>
    <w:rsid w:val="00DA54A4"/>
    <w:rsid w:val="00DB2898"/>
    <w:rsid w:val="00DB44BA"/>
    <w:rsid w:val="00DB5CCE"/>
    <w:rsid w:val="00DC039A"/>
    <w:rsid w:val="00DC29F7"/>
    <w:rsid w:val="00DC359B"/>
    <w:rsid w:val="00DC6FDE"/>
    <w:rsid w:val="00DC79AE"/>
    <w:rsid w:val="00DD05A7"/>
    <w:rsid w:val="00DD210C"/>
    <w:rsid w:val="00DD39DE"/>
    <w:rsid w:val="00DE2748"/>
    <w:rsid w:val="00DE602D"/>
    <w:rsid w:val="00DE63C9"/>
    <w:rsid w:val="00E0448F"/>
    <w:rsid w:val="00E059C3"/>
    <w:rsid w:val="00E11FEA"/>
    <w:rsid w:val="00E144DD"/>
    <w:rsid w:val="00E14E7A"/>
    <w:rsid w:val="00E151B4"/>
    <w:rsid w:val="00E166F5"/>
    <w:rsid w:val="00E172D8"/>
    <w:rsid w:val="00E21CBB"/>
    <w:rsid w:val="00E254EA"/>
    <w:rsid w:val="00E25D25"/>
    <w:rsid w:val="00E26252"/>
    <w:rsid w:val="00E33D62"/>
    <w:rsid w:val="00E36BE8"/>
    <w:rsid w:val="00E37234"/>
    <w:rsid w:val="00E37D98"/>
    <w:rsid w:val="00E37FBD"/>
    <w:rsid w:val="00E41495"/>
    <w:rsid w:val="00E416D8"/>
    <w:rsid w:val="00E41B54"/>
    <w:rsid w:val="00E4412C"/>
    <w:rsid w:val="00E65FC7"/>
    <w:rsid w:val="00E6798B"/>
    <w:rsid w:val="00E67B85"/>
    <w:rsid w:val="00E723F5"/>
    <w:rsid w:val="00E729A5"/>
    <w:rsid w:val="00E735CA"/>
    <w:rsid w:val="00E7495D"/>
    <w:rsid w:val="00E76D91"/>
    <w:rsid w:val="00E80A85"/>
    <w:rsid w:val="00E84CFB"/>
    <w:rsid w:val="00E866A8"/>
    <w:rsid w:val="00E8791B"/>
    <w:rsid w:val="00E929DC"/>
    <w:rsid w:val="00E9387D"/>
    <w:rsid w:val="00E94F3D"/>
    <w:rsid w:val="00E95522"/>
    <w:rsid w:val="00E95D50"/>
    <w:rsid w:val="00E976C9"/>
    <w:rsid w:val="00EA4D9E"/>
    <w:rsid w:val="00EA7CC0"/>
    <w:rsid w:val="00EB21C1"/>
    <w:rsid w:val="00EC0718"/>
    <w:rsid w:val="00EC396A"/>
    <w:rsid w:val="00EC7149"/>
    <w:rsid w:val="00ED09F7"/>
    <w:rsid w:val="00ED0B3F"/>
    <w:rsid w:val="00ED4B52"/>
    <w:rsid w:val="00ED5323"/>
    <w:rsid w:val="00ED7871"/>
    <w:rsid w:val="00EE2237"/>
    <w:rsid w:val="00EE6A4B"/>
    <w:rsid w:val="00EF1F5B"/>
    <w:rsid w:val="00EF2597"/>
    <w:rsid w:val="00F04C77"/>
    <w:rsid w:val="00F10A70"/>
    <w:rsid w:val="00F123E0"/>
    <w:rsid w:val="00F1745A"/>
    <w:rsid w:val="00F176BA"/>
    <w:rsid w:val="00F1773E"/>
    <w:rsid w:val="00F20885"/>
    <w:rsid w:val="00F22766"/>
    <w:rsid w:val="00F22CB2"/>
    <w:rsid w:val="00F234B9"/>
    <w:rsid w:val="00F24B87"/>
    <w:rsid w:val="00F264DB"/>
    <w:rsid w:val="00F27267"/>
    <w:rsid w:val="00F273C7"/>
    <w:rsid w:val="00F3294D"/>
    <w:rsid w:val="00F333A0"/>
    <w:rsid w:val="00F339B0"/>
    <w:rsid w:val="00F36719"/>
    <w:rsid w:val="00F37999"/>
    <w:rsid w:val="00F45E60"/>
    <w:rsid w:val="00F46796"/>
    <w:rsid w:val="00F5130E"/>
    <w:rsid w:val="00F522CC"/>
    <w:rsid w:val="00F55C02"/>
    <w:rsid w:val="00F56484"/>
    <w:rsid w:val="00F61986"/>
    <w:rsid w:val="00F6314A"/>
    <w:rsid w:val="00F70CFF"/>
    <w:rsid w:val="00F728FA"/>
    <w:rsid w:val="00F738A7"/>
    <w:rsid w:val="00F74448"/>
    <w:rsid w:val="00F75839"/>
    <w:rsid w:val="00F8114E"/>
    <w:rsid w:val="00F811BD"/>
    <w:rsid w:val="00F82F61"/>
    <w:rsid w:val="00F87FEE"/>
    <w:rsid w:val="00F9438F"/>
    <w:rsid w:val="00F945E1"/>
    <w:rsid w:val="00F946B5"/>
    <w:rsid w:val="00F94856"/>
    <w:rsid w:val="00F962D4"/>
    <w:rsid w:val="00F975C9"/>
    <w:rsid w:val="00FA20C1"/>
    <w:rsid w:val="00FA2B4F"/>
    <w:rsid w:val="00FA3124"/>
    <w:rsid w:val="00FA49DE"/>
    <w:rsid w:val="00FA50C3"/>
    <w:rsid w:val="00FA639E"/>
    <w:rsid w:val="00FB2365"/>
    <w:rsid w:val="00FB2AF0"/>
    <w:rsid w:val="00FB49B9"/>
    <w:rsid w:val="00FB4C66"/>
    <w:rsid w:val="00FC1541"/>
    <w:rsid w:val="00FC68F0"/>
    <w:rsid w:val="00FD65C3"/>
    <w:rsid w:val="00FF1E9C"/>
    <w:rsid w:val="00FF4B5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09F6"/>
  <w15:docId w15:val="{DD6B4802-947E-4ED7-B4ED-2A7539C5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27"/>
  </w:style>
  <w:style w:type="paragraph" w:styleId="Heading2">
    <w:name w:val="heading 2"/>
    <w:basedOn w:val="Normal"/>
    <w:link w:val="Heading2Char"/>
    <w:uiPriority w:val="9"/>
    <w:qFormat/>
    <w:rsid w:val="00E172D8"/>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4D"/>
    <w:rPr>
      <w:rFonts w:ascii="Segoe UI" w:hAnsi="Segoe UI" w:cs="Segoe UI"/>
      <w:sz w:val="18"/>
      <w:szCs w:val="18"/>
    </w:rPr>
  </w:style>
  <w:style w:type="character" w:styleId="CommentReference">
    <w:name w:val="annotation reference"/>
    <w:basedOn w:val="DefaultParagraphFont"/>
    <w:uiPriority w:val="99"/>
    <w:semiHidden/>
    <w:unhideWhenUsed/>
    <w:rsid w:val="00E11FEA"/>
    <w:rPr>
      <w:sz w:val="16"/>
      <w:szCs w:val="16"/>
    </w:rPr>
  </w:style>
  <w:style w:type="paragraph" w:styleId="CommentText">
    <w:name w:val="annotation text"/>
    <w:basedOn w:val="Normal"/>
    <w:link w:val="CommentTextChar"/>
    <w:uiPriority w:val="99"/>
    <w:semiHidden/>
    <w:unhideWhenUsed/>
    <w:rsid w:val="00E11FEA"/>
    <w:pPr>
      <w:spacing w:line="240" w:lineRule="auto"/>
    </w:pPr>
    <w:rPr>
      <w:sz w:val="20"/>
      <w:szCs w:val="20"/>
    </w:rPr>
  </w:style>
  <w:style w:type="character" w:customStyle="1" w:styleId="CommentTextChar">
    <w:name w:val="Comment Text Char"/>
    <w:basedOn w:val="DefaultParagraphFont"/>
    <w:link w:val="CommentText"/>
    <w:uiPriority w:val="99"/>
    <w:semiHidden/>
    <w:rsid w:val="00E11FEA"/>
    <w:rPr>
      <w:sz w:val="20"/>
      <w:szCs w:val="20"/>
    </w:rPr>
  </w:style>
  <w:style w:type="paragraph" w:styleId="CommentSubject">
    <w:name w:val="annotation subject"/>
    <w:basedOn w:val="CommentText"/>
    <w:next w:val="CommentText"/>
    <w:link w:val="CommentSubjectChar"/>
    <w:uiPriority w:val="99"/>
    <w:semiHidden/>
    <w:unhideWhenUsed/>
    <w:rsid w:val="00E11FEA"/>
    <w:rPr>
      <w:b/>
      <w:bCs/>
    </w:rPr>
  </w:style>
  <w:style w:type="character" w:customStyle="1" w:styleId="CommentSubjectChar">
    <w:name w:val="Comment Subject Char"/>
    <w:basedOn w:val="CommentTextChar"/>
    <w:link w:val="CommentSubject"/>
    <w:uiPriority w:val="99"/>
    <w:semiHidden/>
    <w:rsid w:val="00E11FEA"/>
    <w:rPr>
      <w:b/>
      <w:bCs/>
      <w:sz w:val="20"/>
      <w:szCs w:val="20"/>
    </w:rPr>
  </w:style>
  <w:style w:type="character" w:styleId="Hyperlink">
    <w:name w:val="Hyperlink"/>
    <w:basedOn w:val="DefaultParagraphFont"/>
    <w:uiPriority w:val="99"/>
    <w:unhideWhenUsed/>
    <w:rsid w:val="002E17C7"/>
    <w:rPr>
      <w:color w:val="0563C1" w:themeColor="hyperlink"/>
      <w:u w:val="single"/>
    </w:rPr>
  </w:style>
  <w:style w:type="character" w:customStyle="1" w:styleId="UnresolvedMention1">
    <w:name w:val="Unresolved Mention1"/>
    <w:basedOn w:val="DefaultParagraphFont"/>
    <w:uiPriority w:val="99"/>
    <w:semiHidden/>
    <w:unhideWhenUsed/>
    <w:rsid w:val="002E17C7"/>
    <w:rPr>
      <w:color w:val="605E5C"/>
      <w:shd w:val="clear" w:color="auto" w:fill="E1DFDD"/>
    </w:rPr>
  </w:style>
  <w:style w:type="paragraph" w:styleId="Header">
    <w:name w:val="header"/>
    <w:basedOn w:val="Normal"/>
    <w:link w:val="HeaderChar"/>
    <w:uiPriority w:val="99"/>
    <w:unhideWhenUsed/>
    <w:rsid w:val="0078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A6"/>
  </w:style>
  <w:style w:type="paragraph" w:styleId="Footer">
    <w:name w:val="footer"/>
    <w:basedOn w:val="Normal"/>
    <w:link w:val="FooterChar"/>
    <w:uiPriority w:val="99"/>
    <w:unhideWhenUsed/>
    <w:rsid w:val="0078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A6"/>
  </w:style>
  <w:style w:type="table" w:styleId="TableGrid">
    <w:name w:val="Table Grid"/>
    <w:basedOn w:val="TableNormal"/>
    <w:uiPriority w:val="39"/>
    <w:rsid w:val="00A7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5D4"/>
    <w:pPr>
      <w:ind w:left="720"/>
      <w:contextualSpacing/>
    </w:pPr>
  </w:style>
  <w:style w:type="paragraph" w:customStyle="1" w:styleId="citation">
    <w:name w:val="citation"/>
    <w:basedOn w:val="Normal"/>
    <w:rsid w:val="00E414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
    <w:qFormat/>
    <w:rsid w:val="00D7793F"/>
    <w:pPr>
      <w:spacing w:before="2400" w:after="0" w:line="360" w:lineRule="auto"/>
      <w:contextualSpacing/>
      <w:jc w:val="center"/>
    </w:pPr>
    <w:rPr>
      <w:rFonts w:asciiTheme="majorHAnsi" w:eastAsiaTheme="majorEastAsia" w:hAnsiTheme="majorHAnsi" w:cstheme="majorBidi"/>
      <w:kern w:val="24"/>
      <w:sz w:val="24"/>
      <w:szCs w:val="24"/>
      <w:lang w:val="en-US" w:eastAsia="ja-JP"/>
    </w:rPr>
  </w:style>
  <w:style w:type="character" w:customStyle="1" w:styleId="TitleChar">
    <w:name w:val="Title Char"/>
    <w:basedOn w:val="DefaultParagraphFont"/>
    <w:link w:val="Title"/>
    <w:uiPriority w:val="1"/>
    <w:rsid w:val="00D7793F"/>
    <w:rPr>
      <w:rFonts w:asciiTheme="majorHAnsi" w:eastAsiaTheme="majorEastAsia" w:hAnsiTheme="majorHAnsi" w:cstheme="majorBidi"/>
      <w:kern w:val="24"/>
      <w:sz w:val="24"/>
      <w:szCs w:val="24"/>
      <w:lang w:val="en-US" w:eastAsia="ja-JP"/>
    </w:rPr>
  </w:style>
  <w:style w:type="character" w:customStyle="1" w:styleId="Heading2Char">
    <w:name w:val="Heading 2 Char"/>
    <w:basedOn w:val="DefaultParagraphFont"/>
    <w:link w:val="Heading2"/>
    <w:uiPriority w:val="9"/>
    <w:rsid w:val="00E172D8"/>
    <w:rPr>
      <w:rFonts w:ascii="Times New Roman" w:eastAsia="Times New Roman" w:hAnsi="Times New Roman" w:cs="Times New Roman"/>
      <w:b/>
      <w:bCs/>
      <w:sz w:val="36"/>
      <w:szCs w:val="36"/>
      <w:lang w:val="ru-RU" w:eastAsia="zh-CN"/>
    </w:rPr>
  </w:style>
  <w:style w:type="character" w:styleId="PlaceholderText">
    <w:name w:val="Placeholder Text"/>
    <w:basedOn w:val="DefaultParagraphFont"/>
    <w:uiPriority w:val="99"/>
    <w:semiHidden/>
    <w:rsid w:val="000D6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3264">
      <w:bodyDiv w:val="1"/>
      <w:marLeft w:val="0"/>
      <w:marRight w:val="0"/>
      <w:marTop w:val="0"/>
      <w:marBottom w:val="0"/>
      <w:divBdr>
        <w:top w:val="none" w:sz="0" w:space="0" w:color="auto"/>
        <w:left w:val="none" w:sz="0" w:space="0" w:color="auto"/>
        <w:bottom w:val="none" w:sz="0" w:space="0" w:color="auto"/>
        <w:right w:val="none" w:sz="0" w:space="0" w:color="auto"/>
      </w:divBdr>
    </w:div>
    <w:div w:id="95835062">
      <w:bodyDiv w:val="1"/>
      <w:marLeft w:val="0"/>
      <w:marRight w:val="0"/>
      <w:marTop w:val="0"/>
      <w:marBottom w:val="0"/>
      <w:divBdr>
        <w:top w:val="none" w:sz="0" w:space="0" w:color="auto"/>
        <w:left w:val="none" w:sz="0" w:space="0" w:color="auto"/>
        <w:bottom w:val="none" w:sz="0" w:space="0" w:color="auto"/>
        <w:right w:val="none" w:sz="0" w:space="0" w:color="auto"/>
      </w:divBdr>
    </w:div>
    <w:div w:id="171845531">
      <w:bodyDiv w:val="1"/>
      <w:marLeft w:val="0"/>
      <w:marRight w:val="0"/>
      <w:marTop w:val="0"/>
      <w:marBottom w:val="0"/>
      <w:divBdr>
        <w:top w:val="none" w:sz="0" w:space="0" w:color="auto"/>
        <w:left w:val="none" w:sz="0" w:space="0" w:color="auto"/>
        <w:bottom w:val="none" w:sz="0" w:space="0" w:color="auto"/>
        <w:right w:val="none" w:sz="0" w:space="0" w:color="auto"/>
      </w:divBdr>
    </w:div>
    <w:div w:id="186215494">
      <w:bodyDiv w:val="1"/>
      <w:marLeft w:val="0"/>
      <w:marRight w:val="0"/>
      <w:marTop w:val="0"/>
      <w:marBottom w:val="0"/>
      <w:divBdr>
        <w:top w:val="none" w:sz="0" w:space="0" w:color="auto"/>
        <w:left w:val="none" w:sz="0" w:space="0" w:color="auto"/>
        <w:bottom w:val="none" w:sz="0" w:space="0" w:color="auto"/>
        <w:right w:val="none" w:sz="0" w:space="0" w:color="auto"/>
      </w:divBdr>
    </w:div>
    <w:div w:id="236407241">
      <w:bodyDiv w:val="1"/>
      <w:marLeft w:val="0"/>
      <w:marRight w:val="0"/>
      <w:marTop w:val="0"/>
      <w:marBottom w:val="0"/>
      <w:divBdr>
        <w:top w:val="none" w:sz="0" w:space="0" w:color="auto"/>
        <w:left w:val="none" w:sz="0" w:space="0" w:color="auto"/>
        <w:bottom w:val="none" w:sz="0" w:space="0" w:color="auto"/>
        <w:right w:val="none" w:sz="0" w:space="0" w:color="auto"/>
      </w:divBdr>
    </w:div>
    <w:div w:id="330723941">
      <w:bodyDiv w:val="1"/>
      <w:marLeft w:val="0"/>
      <w:marRight w:val="0"/>
      <w:marTop w:val="0"/>
      <w:marBottom w:val="0"/>
      <w:divBdr>
        <w:top w:val="none" w:sz="0" w:space="0" w:color="auto"/>
        <w:left w:val="none" w:sz="0" w:space="0" w:color="auto"/>
        <w:bottom w:val="none" w:sz="0" w:space="0" w:color="auto"/>
        <w:right w:val="none" w:sz="0" w:space="0" w:color="auto"/>
      </w:divBdr>
    </w:div>
    <w:div w:id="432868174">
      <w:bodyDiv w:val="1"/>
      <w:marLeft w:val="0"/>
      <w:marRight w:val="0"/>
      <w:marTop w:val="0"/>
      <w:marBottom w:val="0"/>
      <w:divBdr>
        <w:top w:val="none" w:sz="0" w:space="0" w:color="auto"/>
        <w:left w:val="none" w:sz="0" w:space="0" w:color="auto"/>
        <w:bottom w:val="none" w:sz="0" w:space="0" w:color="auto"/>
        <w:right w:val="none" w:sz="0" w:space="0" w:color="auto"/>
      </w:divBdr>
    </w:div>
    <w:div w:id="434179322">
      <w:bodyDiv w:val="1"/>
      <w:marLeft w:val="0"/>
      <w:marRight w:val="0"/>
      <w:marTop w:val="0"/>
      <w:marBottom w:val="0"/>
      <w:divBdr>
        <w:top w:val="none" w:sz="0" w:space="0" w:color="auto"/>
        <w:left w:val="none" w:sz="0" w:space="0" w:color="auto"/>
        <w:bottom w:val="none" w:sz="0" w:space="0" w:color="auto"/>
        <w:right w:val="none" w:sz="0" w:space="0" w:color="auto"/>
      </w:divBdr>
    </w:div>
    <w:div w:id="680549750">
      <w:bodyDiv w:val="1"/>
      <w:marLeft w:val="0"/>
      <w:marRight w:val="0"/>
      <w:marTop w:val="0"/>
      <w:marBottom w:val="0"/>
      <w:divBdr>
        <w:top w:val="none" w:sz="0" w:space="0" w:color="auto"/>
        <w:left w:val="none" w:sz="0" w:space="0" w:color="auto"/>
        <w:bottom w:val="none" w:sz="0" w:space="0" w:color="auto"/>
        <w:right w:val="none" w:sz="0" w:space="0" w:color="auto"/>
      </w:divBdr>
    </w:div>
    <w:div w:id="760685207">
      <w:bodyDiv w:val="1"/>
      <w:marLeft w:val="0"/>
      <w:marRight w:val="0"/>
      <w:marTop w:val="0"/>
      <w:marBottom w:val="0"/>
      <w:divBdr>
        <w:top w:val="none" w:sz="0" w:space="0" w:color="auto"/>
        <w:left w:val="none" w:sz="0" w:space="0" w:color="auto"/>
        <w:bottom w:val="none" w:sz="0" w:space="0" w:color="auto"/>
        <w:right w:val="none" w:sz="0" w:space="0" w:color="auto"/>
      </w:divBdr>
    </w:div>
    <w:div w:id="827021606">
      <w:bodyDiv w:val="1"/>
      <w:marLeft w:val="0"/>
      <w:marRight w:val="0"/>
      <w:marTop w:val="0"/>
      <w:marBottom w:val="0"/>
      <w:divBdr>
        <w:top w:val="none" w:sz="0" w:space="0" w:color="auto"/>
        <w:left w:val="none" w:sz="0" w:space="0" w:color="auto"/>
        <w:bottom w:val="none" w:sz="0" w:space="0" w:color="auto"/>
        <w:right w:val="none" w:sz="0" w:space="0" w:color="auto"/>
      </w:divBdr>
    </w:div>
    <w:div w:id="929582485">
      <w:bodyDiv w:val="1"/>
      <w:marLeft w:val="0"/>
      <w:marRight w:val="0"/>
      <w:marTop w:val="0"/>
      <w:marBottom w:val="0"/>
      <w:divBdr>
        <w:top w:val="none" w:sz="0" w:space="0" w:color="auto"/>
        <w:left w:val="none" w:sz="0" w:space="0" w:color="auto"/>
        <w:bottom w:val="none" w:sz="0" w:space="0" w:color="auto"/>
        <w:right w:val="none" w:sz="0" w:space="0" w:color="auto"/>
      </w:divBdr>
    </w:div>
    <w:div w:id="1037506486">
      <w:bodyDiv w:val="1"/>
      <w:marLeft w:val="0"/>
      <w:marRight w:val="0"/>
      <w:marTop w:val="0"/>
      <w:marBottom w:val="0"/>
      <w:divBdr>
        <w:top w:val="none" w:sz="0" w:space="0" w:color="auto"/>
        <w:left w:val="none" w:sz="0" w:space="0" w:color="auto"/>
        <w:bottom w:val="none" w:sz="0" w:space="0" w:color="auto"/>
        <w:right w:val="none" w:sz="0" w:space="0" w:color="auto"/>
      </w:divBdr>
    </w:div>
    <w:div w:id="1178617038">
      <w:bodyDiv w:val="1"/>
      <w:marLeft w:val="0"/>
      <w:marRight w:val="0"/>
      <w:marTop w:val="0"/>
      <w:marBottom w:val="0"/>
      <w:divBdr>
        <w:top w:val="none" w:sz="0" w:space="0" w:color="auto"/>
        <w:left w:val="none" w:sz="0" w:space="0" w:color="auto"/>
        <w:bottom w:val="none" w:sz="0" w:space="0" w:color="auto"/>
        <w:right w:val="none" w:sz="0" w:space="0" w:color="auto"/>
      </w:divBdr>
    </w:div>
    <w:div w:id="1226338875">
      <w:bodyDiv w:val="1"/>
      <w:marLeft w:val="0"/>
      <w:marRight w:val="0"/>
      <w:marTop w:val="0"/>
      <w:marBottom w:val="0"/>
      <w:divBdr>
        <w:top w:val="none" w:sz="0" w:space="0" w:color="auto"/>
        <w:left w:val="none" w:sz="0" w:space="0" w:color="auto"/>
        <w:bottom w:val="none" w:sz="0" w:space="0" w:color="auto"/>
        <w:right w:val="none" w:sz="0" w:space="0" w:color="auto"/>
      </w:divBdr>
    </w:div>
    <w:div w:id="1293822794">
      <w:bodyDiv w:val="1"/>
      <w:marLeft w:val="0"/>
      <w:marRight w:val="0"/>
      <w:marTop w:val="0"/>
      <w:marBottom w:val="0"/>
      <w:divBdr>
        <w:top w:val="none" w:sz="0" w:space="0" w:color="auto"/>
        <w:left w:val="none" w:sz="0" w:space="0" w:color="auto"/>
        <w:bottom w:val="none" w:sz="0" w:space="0" w:color="auto"/>
        <w:right w:val="none" w:sz="0" w:space="0" w:color="auto"/>
      </w:divBdr>
    </w:div>
    <w:div w:id="1383290617">
      <w:bodyDiv w:val="1"/>
      <w:marLeft w:val="0"/>
      <w:marRight w:val="0"/>
      <w:marTop w:val="0"/>
      <w:marBottom w:val="0"/>
      <w:divBdr>
        <w:top w:val="none" w:sz="0" w:space="0" w:color="auto"/>
        <w:left w:val="none" w:sz="0" w:space="0" w:color="auto"/>
        <w:bottom w:val="none" w:sz="0" w:space="0" w:color="auto"/>
        <w:right w:val="none" w:sz="0" w:space="0" w:color="auto"/>
      </w:divBdr>
    </w:div>
    <w:div w:id="1384870541">
      <w:bodyDiv w:val="1"/>
      <w:marLeft w:val="0"/>
      <w:marRight w:val="0"/>
      <w:marTop w:val="0"/>
      <w:marBottom w:val="0"/>
      <w:divBdr>
        <w:top w:val="none" w:sz="0" w:space="0" w:color="auto"/>
        <w:left w:val="none" w:sz="0" w:space="0" w:color="auto"/>
        <w:bottom w:val="none" w:sz="0" w:space="0" w:color="auto"/>
        <w:right w:val="none" w:sz="0" w:space="0" w:color="auto"/>
      </w:divBdr>
    </w:div>
    <w:div w:id="1492139871">
      <w:bodyDiv w:val="1"/>
      <w:marLeft w:val="0"/>
      <w:marRight w:val="0"/>
      <w:marTop w:val="0"/>
      <w:marBottom w:val="0"/>
      <w:divBdr>
        <w:top w:val="none" w:sz="0" w:space="0" w:color="auto"/>
        <w:left w:val="none" w:sz="0" w:space="0" w:color="auto"/>
        <w:bottom w:val="none" w:sz="0" w:space="0" w:color="auto"/>
        <w:right w:val="none" w:sz="0" w:space="0" w:color="auto"/>
      </w:divBdr>
    </w:div>
    <w:div w:id="1622686745">
      <w:bodyDiv w:val="1"/>
      <w:marLeft w:val="0"/>
      <w:marRight w:val="0"/>
      <w:marTop w:val="0"/>
      <w:marBottom w:val="0"/>
      <w:divBdr>
        <w:top w:val="none" w:sz="0" w:space="0" w:color="auto"/>
        <w:left w:val="none" w:sz="0" w:space="0" w:color="auto"/>
        <w:bottom w:val="none" w:sz="0" w:space="0" w:color="auto"/>
        <w:right w:val="none" w:sz="0" w:space="0" w:color="auto"/>
      </w:divBdr>
    </w:div>
    <w:div w:id="1669167945">
      <w:bodyDiv w:val="1"/>
      <w:marLeft w:val="0"/>
      <w:marRight w:val="0"/>
      <w:marTop w:val="0"/>
      <w:marBottom w:val="0"/>
      <w:divBdr>
        <w:top w:val="none" w:sz="0" w:space="0" w:color="auto"/>
        <w:left w:val="none" w:sz="0" w:space="0" w:color="auto"/>
        <w:bottom w:val="none" w:sz="0" w:space="0" w:color="auto"/>
        <w:right w:val="none" w:sz="0" w:space="0" w:color="auto"/>
      </w:divBdr>
    </w:div>
    <w:div w:id="1897742091">
      <w:bodyDiv w:val="1"/>
      <w:marLeft w:val="0"/>
      <w:marRight w:val="0"/>
      <w:marTop w:val="0"/>
      <w:marBottom w:val="0"/>
      <w:divBdr>
        <w:top w:val="none" w:sz="0" w:space="0" w:color="auto"/>
        <w:left w:val="none" w:sz="0" w:space="0" w:color="auto"/>
        <w:bottom w:val="none" w:sz="0" w:space="0" w:color="auto"/>
        <w:right w:val="none" w:sz="0" w:space="0" w:color="auto"/>
      </w:divBdr>
    </w:div>
    <w:div w:id="2009751733">
      <w:bodyDiv w:val="1"/>
      <w:marLeft w:val="0"/>
      <w:marRight w:val="0"/>
      <w:marTop w:val="0"/>
      <w:marBottom w:val="0"/>
      <w:divBdr>
        <w:top w:val="none" w:sz="0" w:space="0" w:color="auto"/>
        <w:left w:val="none" w:sz="0" w:space="0" w:color="auto"/>
        <w:bottom w:val="none" w:sz="0" w:space="0" w:color="auto"/>
        <w:right w:val="none" w:sz="0" w:space="0" w:color="auto"/>
      </w:divBdr>
    </w:div>
    <w:div w:id="2040815625">
      <w:bodyDiv w:val="1"/>
      <w:marLeft w:val="0"/>
      <w:marRight w:val="0"/>
      <w:marTop w:val="0"/>
      <w:marBottom w:val="0"/>
      <w:divBdr>
        <w:top w:val="none" w:sz="0" w:space="0" w:color="auto"/>
        <w:left w:val="none" w:sz="0" w:space="0" w:color="auto"/>
        <w:bottom w:val="none" w:sz="0" w:space="0" w:color="auto"/>
        <w:right w:val="none" w:sz="0" w:space="0" w:color="auto"/>
      </w:divBdr>
    </w:div>
    <w:div w:id="21059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siskusasisibaguswina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19F7-B546-494D-A151-699BBD3E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3034</Words>
  <Characters>17297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Bagus Winata</dc:creator>
  <cp:lastModifiedBy>Andrey Zeigarnik</cp:lastModifiedBy>
  <cp:revision>29</cp:revision>
  <cp:lastPrinted>2020-05-11T04:58:00Z</cp:lastPrinted>
  <dcterms:created xsi:type="dcterms:W3CDTF">2021-03-12T18:44:00Z</dcterms:created>
  <dcterms:modified xsi:type="dcterms:W3CDTF">2021-12-13T10:15:00Z</dcterms:modified>
</cp:coreProperties>
</file>