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AB6" w:rsidRPr="00426AB6" w:rsidRDefault="00426AB6" w:rsidP="00426AB6">
      <w:pPr>
        <w:pStyle w:val="Heading1"/>
        <w:jc w:val="center"/>
        <w:rPr>
          <w:bCs w:val="0"/>
          <w:sz w:val="24"/>
          <w:lang w:val="en-US"/>
        </w:rPr>
      </w:pPr>
      <w:bookmarkStart w:id="0" w:name="_Toc121888846"/>
      <w:bookmarkStart w:id="1" w:name="_Toc122689108"/>
      <w:bookmarkStart w:id="2" w:name="_Toc122696894"/>
      <w:bookmarkStart w:id="3" w:name="_Toc122788504"/>
      <w:bookmarkStart w:id="4" w:name="_Toc122799877"/>
      <w:bookmarkStart w:id="5" w:name="_Toc122800545"/>
      <w:bookmarkStart w:id="6" w:name="_Toc122884873"/>
      <w:bookmarkStart w:id="7" w:name="_Toc122885543"/>
      <w:bookmarkStart w:id="8" w:name="_Toc154491994"/>
      <w:bookmarkStart w:id="9" w:name="_Toc154492069"/>
      <w:bookmarkStart w:id="10" w:name="_Toc154492340"/>
      <w:bookmarkStart w:id="11" w:name="_Toc154492413"/>
      <w:bookmarkStart w:id="12" w:name="_Toc154492536"/>
      <w:r w:rsidRPr="00426AB6">
        <w:rPr>
          <w:noProof/>
          <w:sz w:val="24"/>
          <w:lang w:eastAsia="ru-RU"/>
        </w:rPr>
        <w:drawing>
          <wp:inline distT="0" distB="0" distL="0" distR="0" wp14:anchorId="390E6A66" wp14:editId="79149382">
            <wp:extent cx="1582420" cy="6838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2420" cy="683895"/>
                    </a:xfrm>
                    <a:prstGeom prst="rect">
                      <a:avLst/>
                    </a:prstGeom>
                    <a:noFill/>
                    <a:ln>
                      <a:noFill/>
                    </a:ln>
                  </pic:spPr>
                </pic:pic>
              </a:graphicData>
            </a:graphic>
          </wp:inline>
        </w:drawing>
      </w:r>
      <w:bookmarkEnd w:id="0"/>
      <w:bookmarkEnd w:id="1"/>
      <w:bookmarkEnd w:id="2"/>
      <w:bookmarkEnd w:id="3"/>
      <w:bookmarkEnd w:id="4"/>
      <w:bookmarkEnd w:id="5"/>
      <w:bookmarkEnd w:id="6"/>
      <w:bookmarkEnd w:id="7"/>
      <w:bookmarkEnd w:id="8"/>
      <w:bookmarkEnd w:id="9"/>
      <w:bookmarkEnd w:id="10"/>
      <w:bookmarkEnd w:id="11"/>
      <w:bookmarkEnd w:id="12"/>
    </w:p>
    <w:p w:rsidR="00426AB6" w:rsidRPr="00426AB6" w:rsidRDefault="00426AB6" w:rsidP="00426AB6">
      <w:pPr>
        <w:spacing w:line="360" w:lineRule="auto"/>
        <w:jc w:val="center"/>
        <w:rPr>
          <w:b/>
          <w:sz w:val="24"/>
          <w:szCs w:val="28"/>
        </w:rPr>
      </w:pPr>
      <w:r w:rsidRPr="00426AB6">
        <w:rPr>
          <w:b/>
          <w:sz w:val="24"/>
          <w:szCs w:val="28"/>
        </w:rPr>
        <w:t>МОСКОВСКИЙ ГОСУДАРСТВЕННЫЙ УНИВЕРСИТЕТ</w:t>
      </w:r>
    </w:p>
    <w:p w:rsidR="00426AB6" w:rsidRPr="00426AB6" w:rsidRDefault="00426AB6" w:rsidP="00426AB6">
      <w:pPr>
        <w:pBdr>
          <w:bottom w:val="single" w:sz="12" w:space="1" w:color="auto"/>
        </w:pBdr>
        <w:spacing w:line="360" w:lineRule="auto"/>
        <w:jc w:val="center"/>
        <w:rPr>
          <w:b/>
          <w:sz w:val="24"/>
          <w:szCs w:val="28"/>
        </w:rPr>
      </w:pPr>
      <w:r w:rsidRPr="00426AB6">
        <w:rPr>
          <w:b/>
          <w:sz w:val="24"/>
          <w:szCs w:val="28"/>
        </w:rPr>
        <w:t>имени М.В. Ломоносова</w:t>
      </w:r>
    </w:p>
    <w:p w:rsidR="00426AB6" w:rsidRPr="00426AB6" w:rsidRDefault="00426AB6" w:rsidP="00426AB6">
      <w:pPr>
        <w:keepNext/>
        <w:spacing w:line="360" w:lineRule="auto"/>
        <w:jc w:val="center"/>
        <w:outlineLvl w:val="8"/>
        <w:rPr>
          <w:b/>
          <w:sz w:val="24"/>
          <w:szCs w:val="28"/>
        </w:rPr>
      </w:pPr>
      <w:r w:rsidRPr="00426AB6">
        <w:rPr>
          <w:b/>
          <w:sz w:val="24"/>
          <w:szCs w:val="28"/>
        </w:rPr>
        <w:t>ФАКУЛЬТЕТ БИОИНЖЕНЕРИИ И БИОИНФОРМАТИКИ</w:t>
      </w:r>
    </w:p>
    <w:p w:rsidR="00426AB6" w:rsidRPr="00426AB6" w:rsidRDefault="00426AB6" w:rsidP="00426AB6">
      <w:pPr>
        <w:pStyle w:val="Heading2"/>
        <w:jc w:val="center"/>
        <w:rPr>
          <w:rStyle w:val="BookTitle"/>
          <w:b/>
          <w:bCs/>
          <w:color w:val="000000" w:themeColor="text1"/>
          <w:sz w:val="24"/>
        </w:rPr>
      </w:pPr>
    </w:p>
    <w:p w:rsidR="00426AB6" w:rsidRDefault="00426AB6" w:rsidP="00426AB6">
      <w:pPr>
        <w:pStyle w:val="Heading2"/>
        <w:jc w:val="center"/>
        <w:rPr>
          <w:rStyle w:val="BookTitle"/>
          <w:b/>
          <w:bCs/>
          <w:color w:val="000000" w:themeColor="text1"/>
        </w:rPr>
      </w:pPr>
    </w:p>
    <w:p w:rsidR="00426AB6" w:rsidRDefault="00426AB6" w:rsidP="00426AB6">
      <w:pPr>
        <w:pStyle w:val="Heading2"/>
        <w:jc w:val="center"/>
        <w:rPr>
          <w:rStyle w:val="BookTitle"/>
          <w:b/>
          <w:bCs/>
          <w:color w:val="000000" w:themeColor="text1"/>
        </w:rPr>
      </w:pPr>
    </w:p>
    <w:p w:rsidR="00426AB6" w:rsidRDefault="00426AB6" w:rsidP="00426AB6">
      <w:pPr>
        <w:pStyle w:val="Heading2"/>
        <w:jc w:val="center"/>
        <w:rPr>
          <w:rStyle w:val="BookTitle"/>
          <w:b/>
          <w:bCs/>
          <w:color w:val="000000" w:themeColor="text1"/>
        </w:rPr>
      </w:pPr>
    </w:p>
    <w:p w:rsidR="00426AB6" w:rsidRDefault="00426AB6" w:rsidP="00426AB6">
      <w:pPr>
        <w:pStyle w:val="Heading2"/>
        <w:jc w:val="center"/>
        <w:rPr>
          <w:rStyle w:val="BookTitle"/>
          <w:b/>
          <w:bCs/>
          <w:color w:val="000000" w:themeColor="text1"/>
        </w:rPr>
      </w:pPr>
    </w:p>
    <w:p w:rsidR="00426AB6" w:rsidRPr="00426AB6" w:rsidRDefault="00426AB6" w:rsidP="00426AB6">
      <w:pPr>
        <w:pStyle w:val="Heading2"/>
        <w:jc w:val="center"/>
        <w:rPr>
          <w:rStyle w:val="BookTitle"/>
          <w:b/>
          <w:bCs/>
          <w:color w:val="000000" w:themeColor="text1"/>
        </w:rPr>
      </w:pPr>
      <w:r w:rsidRPr="00426AB6">
        <w:rPr>
          <w:rStyle w:val="BookTitle"/>
          <w:b/>
          <w:bCs/>
          <w:color w:val="000000" w:themeColor="text1"/>
        </w:rPr>
        <w:t>Критический анализ модели гидроксиэтилтиазол киназы, представленной в PDB, код 1ESJ</w:t>
      </w:r>
    </w:p>
    <w:p w:rsidR="00426AB6" w:rsidRPr="00426AB6" w:rsidRDefault="00426AB6" w:rsidP="00426AB6"/>
    <w:p w:rsidR="00426AB6" w:rsidRDefault="00426AB6" w:rsidP="00426AB6">
      <w:pPr>
        <w:jc w:val="right"/>
      </w:pPr>
      <w:r>
        <w:t>Выполнил: А.Н. Анисенко</w:t>
      </w:r>
    </w:p>
    <w:p w:rsidR="00426AB6" w:rsidRPr="00426AB6" w:rsidRDefault="00426AB6" w:rsidP="00426AB6">
      <w:pPr>
        <w:jc w:val="right"/>
      </w:pPr>
      <w:r>
        <w:t>студент 4 курса ФББ</w:t>
      </w:r>
    </w:p>
    <w:p w:rsidR="00C40C57" w:rsidRDefault="00C40C57"/>
    <w:p w:rsidR="00426AB6" w:rsidRDefault="00426AB6"/>
    <w:p w:rsidR="00426AB6" w:rsidRDefault="00426AB6"/>
    <w:p w:rsidR="00426AB6" w:rsidRDefault="00426AB6"/>
    <w:p w:rsidR="00426AB6" w:rsidRDefault="00426AB6"/>
    <w:p w:rsidR="00426AB6" w:rsidRDefault="00426AB6"/>
    <w:p w:rsidR="00426AB6" w:rsidRDefault="00426AB6"/>
    <w:p w:rsidR="00426AB6" w:rsidRDefault="00426AB6"/>
    <w:p w:rsidR="00426AB6" w:rsidRDefault="00426AB6"/>
    <w:p w:rsidR="00426AB6" w:rsidRDefault="00426AB6"/>
    <w:p w:rsidR="00426AB6" w:rsidRDefault="00426AB6"/>
    <w:p w:rsidR="00426AB6" w:rsidRDefault="00426AB6" w:rsidP="00426AB6">
      <w:pPr>
        <w:jc w:val="center"/>
      </w:pPr>
      <w:r>
        <w:t>2012 г.</w:t>
      </w:r>
    </w:p>
    <w:p w:rsidR="00426AB6" w:rsidRDefault="00EA00E4" w:rsidP="00A319F4">
      <w:pPr>
        <w:pStyle w:val="ListParagraph"/>
        <w:numPr>
          <w:ilvl w:val="0"/>
          <w:numId w:val="1"/>
        </w:numPr>
        <w:jc w:val="both"/>
      </w:pPr>
      <w:r>
        <w:lastRenderedPageBreak/>
        <w:t>Аннотация</w:t>
      </w:r>
    </w:p>
    <w:p w:rsidR="00EA00E4" w:rsidRDefault="00EA00E4" w:rsidP="00A319F4">
      <w:pPr>
        <w:pStyle w:val="ListParagraph"/>
        <w:jc w:val="both"/>
        <w:rPr>
          <w:rFonts w:ascii="Arial" w:hAnsi="Arial" w:cs="Arial"/>
          <w:color w:val="333333"/>
          <w:sz w:val="20"/>
          <w:szCs w:val="20"/>
          <w:shd w:val="clear" w:color="auto" w:fill="EEFFDC"/>
          <w:lang w:val="en-US"/>
        </w:rPr>
      </w:pPr>
      <w:r>
        <w:rPr>
          <w:rFonts w:ascii="Arial" w:hAnsi="Arial" w:cs="Arial"/>
          <w:color w:val="333333"/>
          <w:sz w:val="20"/>
          <w:szCs w:val="20"/>
          <w:shd w:val="clear" w:color="auto" w:fill="EEFFDC"/>
        </w:rPr>
        <w:t xml:space="preserve">В отчете приведены результаты анализа качества структуры гидроксиэтилтиазол киназы, расшифрованной методом РСА в 2000 году </w:t>
      </w:r>
      <w:r>
        <w:t>Campobasso, N.</w:t>
      </w:r>
      <w:r>
        <w:rPr>
          <w:rFonts w:ascii="Verdana" w:hAnsi="Verdana"/>
          <w:color w:val="222222"/>
          <w:sz w:val="18"/>
          <w:szCs w:val="18"/>
          <w:shd w:val="clear" w:color="auto" w:fill="EAF2F8"/>
        </w:rPr>
        <w:t>,  </w:t>
      </w:r>
      <w:r>
        <w:t>Mathews, I.I.</w:t>
      </w:r>
      <w:r>
        <w:rPr>
          <w:rFonts w:ascii="Verdana" w:hAnsi="Verdana"/>
          <w:color w:val="222222"/>
          <w:sz w:val="18"/>
          <w:szCs w:val="18"/>
          <w:shd w:val="clear" w:color="auto" w:fill="EAF2F8"/>
        </w:rPr>
        <w:t>,  </w:t>
      </w:r>
      <w:r>
        <w:t>Begley, T.P.</w:t>
      </w:r>
      <w:r>
        <w:rPr>
          <w:rFonts w:ascii="Verdana" w:hAnsi="Verdana"/>
          <w:color w:val="222222"/>
          <w:sz w:val="18"/>
          <w:szCs w:val="18"/>
          <w:shd w:val="clear" w:color="auto" w:fill="EAF2F8"/>
        </w:rPr>
        <w:t>,  </w:t>
      </w:r>
      <w:r>
        <w:t>Ealick, S.E.</w:t>
      </w:r>
      <w:r>
        <w:rPr>
          <w:rFonts w:ascii="Arial" w:hAnsi="Arial" w:cs="Arial"/>
          <w:color w:val="333333"/>
          <w:sz w:val="20"/>
          <w:szCs w:val="20"/>
          <w:shd w:val="clear" w:color="auto" w:fill="EEFFDC"/>
        </w:rPr>
        <w:t xml:space="preserve"> и содержащимся в PDB под кодом </w:t>
      </w:r>
      <w:r w:rsidRPr="00EA00E4">
        <w:rPr>
          <w:rFonts w:ascii="Arial" w:hAnsi="Arial" w:cs="Arial"/>
          <w:color w:val="333333"/>
          <w:sz w:val="20"/>
          <w:szCs w:val="20"/>
          <w:shd w:val="clear" w:color="auto" w:fill="EEFFDC"/>
        </w:rPr>
        <w:t>1</w:t>
      </w:r>
      <w:r>
        <w:rPr>
          <w:rFonts w:ascii="Arial" w:hAnsi="Arial" w:cs="Arial"/>
          <w:color w:val="333333"/>
          <w:sz w:val="20"/>
          <w:szCs w:val="20"/>
          <w:shd w:val="clear" w:color="auto" w:fill="EEFFDC"/>
          <w:lang w:val="en-US"/>
        </w:rPr>
        <w:t>ESJ</w:t>
      </w:r>
      <w:r>
        <w:rPr>
          <w:rFonts w:ascii="Arial" w:hAnsi="Arial" w:cs="Arial"/>
          <w:color w:val="333333"/>
          <w:sz w:val="20"/>
          <w:szCs w:val="20"/>
          <w:shd w:val="clear" w:color="auto" w:fill="EEFFDC"/>
        </w:rPr>
        <w:t>. Выявлено, что</w:t>
      </w:r>
    </w:p>
    <w:p w:rsidR="00327982" w:rsidRDefault="00327982" w:rsidP="00A319F4">
      <w:pPr>
        <w:pStyle w:val="ListParagraph"/>
        <w:numPr>
          <w:ilvl w:val="0"/>
          <w:numId w:val="1"/>
        </w:numPr>
        <w:jc w:val="both"/>
      </w:pPr>
      <w:r>
        <w:t>Введение:</w:t>
      </w:r>
    </w:p>
    <w:p w:rsidR="00A319F4" w:rsidRDefault="00A319F4" w:rsidP="00A319F4">
      <w:pPr>
        <w:pStyle w:val="ListParagraph"/>
        <w:numPr>
          <w:ilvl w:val="0"/>
          <w:numId w:val="2"/>
        </w:numPr>
        <w:jc w:val="both"/>
      </w:pPr>
      <w:r>
        <w:t>Функция белка: г</w:t>
      </w:r>
      <w:r w:rsidR="00327982">
        <w:t>идроксиэтилтиазолкиназа катализирует фосфорилирование гидроксильной группы</w:t>
      </w:r>
      <w:r>
        <w:t xml:space="preserve">   4-метил-5-</w:t>
      </w:r>
      <w:r>
        <w:rPr>
          <w:rFonts w:ascii="Times New Roman" w:hAnsi="Times New Roman" w:cs="Times New Roman"/>
        </w:rPr>
        <w:t>β</w:t>
      </w:r>
      <w:r>
        <w:t>-гидроксиэтилтиазол (в качестве донора фосфатной группы выступает АТФ)</w:t>
      </w:r>
    </w:p>
    <w:p w:rsidR="00327982" w:rsidRPr="00A319F4" w:rsidRDefault="00A319F4" w:rsidP="00A319F4">
      <w:pPr>
        <w:pStyle w:val="ListParagraph"/>
        <w:numPr>
          <w:ilvl w:val="0"/>
          <w:numId w:val="2"/>
        </w:numPr>
        <w:jc w:val="both"/>
      </w:pPr>
      <w:r>
        <w:t xml:space="preserve">Авторами статьи о структуре гидроксиэтилтиазол киназы </w:t>
      </w:r>
      <w:r w:rsidRPr="00A319F4">
        <w:t xml:space="preserve">[1] </w:t>
      </w:r>
      <w:r>
        <w:t>б</w:t>
      </w:r>
      <w:r w:rsidR="00327982" w:rsidRPr="00A319F4">
        <w:t>ыли получены структуры комплексов гидроксиэтилтиазолкиназы с 4-метил-5-β-гидроксиэтилтиазолом и 4-метил-5-β-гидроксиэтилтиазолфосфатом/ATФ, мутанта C198S и его комплекса с 4-метил-5-β-гидроксиэтилтиазолфосфатом/ATФ. Было обнаружено, введение замены цистеина (198) на аспарагин (Cys198Asp) повышает ферментативную активность в 10 раз. Активность мутантов C198S и С198А в 5,2 и 2,6 раз меньше, соответственно, по сравнению с активностью фермента дикого типа. </w:t>
      </w:r>
      <w:r w:rsidR="00327982" w:rsidRPr="00A319F4">
        <w:br/>
        <w:t>Данный фермент принадлежит классы киназ низкомолекулярнх соединений (small molecule kinase). Поиск гомологов данного белка при помощи BLAST не дал успеха, но при помощи сервера DALI было продемонстриовано структурное сродство данного фермента к аденозинкиназе и рибокиназе. </w:t>
      </w:r>
      <w:r w:rsidR="00327982" w:rsidRPr="00A319F4">
        <w:br/>
        <w:t>Базирусь на структуре комплексов данного фермента с его субстратами был детально описан механизм работы гидроксиэтилтиазолкиназы. </w:t>
      </w:r>
    </w:p>
    <w:p w:rsidR="00A319F4" w:rsidRPr="00A319F4" w:rsidRDefault="00A319F4" w:rsidP="00A319F4">
      <w:pPr>
        <w:pStyle w:val="ListParagraph"/>
        <w:numPr>
          <w:ilvl w:val="0"/>
          <w:numId w:val="1"/>
        </w:numPr>
        <w:jc w:val="both"/>
        <w:rPr>
          <w:lang w:val="en-US"/>
        </w:rPr>
      </w:pPr>
      <w:r>
        <w:t>Результаты:</w:t>
      </w:r>
    </w:p>
    <w:p w:rsidR="004813CC" w:rsidRPr="004813CC" w:rsidRDefault="00A319F4" w:rsidP="004813CC">
      <w:pPr>
        <w:pStyle w:val="ListParagraph"/>
        <w:numPr>
          <w:ilvl w:val="0"/>
          <w:numId w:val="3"/>
        </w:numPr>
        <w:jc w:val="both"/>
        <w:rPr>
          <w:lang w:val="en-US"/>
        </w:rPr>
      </w:pPr>
      <w:r>
        <w:t>Общая информация о структуре:</w:t>
      </w:r>
    </w:p>
    <w:p w:rsidR="00A319F4" w:rsidRDefault="00A319F4" w:rsidP="00A319F4">
      <w:pPr>
        <w:pStyle w:val="ListParagraph"/>
        <w:ind w:left="1080"/>
        <w:jc w:val="both"/>
      </w:pPr>
      <w:r>
        <w:t xml:space="preserve">- </w:t>
      </w:r>
      <w:r w:rsidR="00C00AC7">
        <w:t>гидроксиэтилтиазол киназа гомотример</w:t>
      </w:r>
    </w:p>
    <w:p w:rsidR="00C00AC7" w:rsidRDefault="00C00AC7" w:rsidP="00C00AC7">
      <w:pPr>
        <w:pStyle w:val="ListParagraph"/>
        <w:ind w:left="1080"/>
        <w:jc w:val="both"/>
      </w:pPr>
      <w:r>
        <w:t>- структура решена в 2000 году группой ученых Campobasso, N.</w:t>
      </w:r>
      <w:r>
        <w:rPr>
          <w:rFonts w:ascii="Verdana" w:hAnsi="Verdana"/>
          <w:color w:val="222222"/>
          <w:sz w:val="18"/>
          <w:szCs w:val="18"/>
          <w:shd w:val="clear" w:color="auto" w:fill="EAF2F8"/>
        </w:rPr>
        <w:t>,  </w:t>
      </w:r>
      <w:r>
        <w:t>Mathews, I.I.</w:t>
      </w:r>
      <w:r>
        <w:rPr>
          <w:rFonts w:ascii="Verdana" w:hAnsi="Verdana"/>
          <w:color w:val="222222"/>
          <w:sz w:val="18"/>
          <w:szCs w:val="18"/>
          <w:shd w:val="clear" w:color="auto" w:fill="EAF2F8"/>
        </w:rPr>
        <w:t>,  </w:t>
      </w:r>
      <w:r>
        <w:t>Begley, T.P.</w:t>
      </w:r>
      <w:r>
        <w:rPr>
          <w:rFonts w:ascii="Verdana" w:hAnsi="Verdana"/>
          <w:color w:val="222222"/>
          <w:sz w:val="18"/>
          <w:szCs w:val="18"/>
          <w:shd w:val="clear" w:color="auto" w:fill="EAF2F8"/>
        </w:rPr>
        <w:t>,  </w:t>
      </w:r>
      <w:r>
        <w:t>Ealick, S.E.</w:t>
      </w:r>
    </w:p>
    <w:p w:rsidR="00C00AC7" w:rsidRDefault="00C00AC7" w:rsidP="00C00AC7">
      <w:pPr>
        <w:pStyle w:val="ListParagraph"/>
        <w:ind w:left="1080"/>
        <w:jc w:val="both"/>
      </w:pPr>
      <w:r>
        <w:t>- фазовая проблема была решена с помощью метода единичного изоморфного замещения с аномальным рассеянием. Были получены ртутные производные кристаллов. Анализ карт Паттерсона выявил 4 сайта с тяжелыми атомами</w:t>
      </w:r>
    </w:p>
    <w:p w:rsidR="00C00AC7" w:rsidRPr="000254C2" w:rsidRDefault="00C00AC7" w:rsidP="00C00AC7">
      <w:pPr>
        <w:pStyle w:val="ListParagraph"/>
        <w:ind w:left="1080"/>
        <w:jc w:val="both"/>
      </w:pPr>
      <w:r>
        <w:t>- количество измеренных структурных факторов – 82798, из них 59430 (</w:t>
      </w:r>
      <w:r w:rsidRPr="00C00AC7">
        <w:t>~</w:t>
      </w:r>
      <w:r>
        <w:t>71,8%) с сигналом больше 3.0</w:t>
      </w:r>
    </w:p>
    <w:p w:rsidR="001501C3" w:rsidRPr="000254C2" w:rsidRDefault="001501C3" w:rsidP="00C00AC7">
      <w:pPr>
        <w:pStyle w:val="ListParagraph"/>
        <w:ind w:left="1080"/>
        <w:jc w:val="both"/>
      </w:pPr>
      <w:r w:rsidRPr="001501C3">
        <w:t xml:space="preserve">- </w:t>
      </w:r>
      <w:r>
        <w:t xml:space="preserve">количество структурных факторов со значением сигнала меньше общего разрешения структуры </w:t>
      </w:r>
      <w:r w:rsidR="000254C2" w:rsidRPr="000254C2">
        <w:t xml:space="preserve">(1,8 </w:t>
      </w:r>
      <w:r w:rsidR="000254C2" w:rsidRPr="00C00AC7">
        <w:t>Å</w:t>
      </w:r>
      <w:r w:rsidR="000254C2" w:rsidRPr="000254C2">
        <w:t xml:space="preserve">) 1312, </w:t>
      </w:r>
      <w:r w:rsidR="000254C2">
        <w:t>что меньше</w:t>
      </w:r>
      <w:r w:rsidR="000254C2" w:rsidRPr="000254C2">
        <w:t xml:space="preserve"> 2%</w:t>
      </w:r>
      <w:r w:rsidR="000254C2">
        <w:t xml:space="preserve"> от общего количества измеренных структурных факторов</w:t>
      </w:r>
    </w:p>
    <w:p w:rsidR="004813CC" w:rsidRPr="007E4C7C" w:rsidRDefault="00C00AC7" w:rsidP="004813CC">
      <w:pPr>
        <w:pStyle w:val="ListParagraph"/>
        <w:ind w:left="1080"/>
        <w:jc w:val="both"/>
      </w:pPr>
      <w:r>
        <w:t xml:space="preserve">- разрешение из обработки карт: от 19.96 </w:t>
      </w:r>
      <w:r w:rsidRPr="00C00AC7">
        <w:t>Å</w:t>
      </w:r>
      <w:r>
        <w:t xml:space="preserve"> до 1.70 </w:t>
      </w:r>
      <w:r w:rsidRPr="00C00AC7">
        <w:t>Å</w:t>
      </w:r>
      <w:r>
        <w:t xml:space="preserve"> , разрешение в заголовке </w:t>
      </w:r>
      <w:r>
        <w:rPr>
          <w:lang w:val="en-US"/>
        </w:rPr>
        <w:t>PDB</w:t>
      </w:r>
      <w:r w:rsidRPr="00C00AC7">
        <w:t xml:space="preserve"> </w:t>
      </w:r>
      <w:r>
        <w:t xml:space="preserve">файла – 1.8 </w:t>
      </w:r>
      <w:r w:rsidRPr="00C00AC7">
        <w:t>Å</w:t>
      </w:r>
    </w:p>
    <w:p w:rsidR="001501C3" w:rsidRPr="001501C3" w:rsidRDefault="007E4C7C" w:rsidP="001501C3">
      <w:pPr>
        <w:pStyle w:val="ListParagraph"/>
        <w:ind w:left="1080"/>
        <w:jc w:val="both"/>
      </w:pPr>
      <w:r w:rsidRPr="007E4C7C">
        <w:t xml:space="preserve">- </w:t>
      </w:r>
      <w:r>
        <w:rPr>
          <w:lang w:val="en-US"/>
        </w:rPr>
        <w:t>R</w:t>
      </w:r>
      <w:r w:rsidRPr="007E4C7C">
        <w:t>-</w:t>
      </w:r>
      <w:r>
        <w:rPr>
          <w:lang w:val="en-US"/>
        </w:rPr>
        <w:t>value</w:t>
      </w:r>
      <w:r w:rsidRPr="007E4C7C">
        <w:t>=0.23 (</w:t>
      </w:r>
      <w:r>
        <w:rPr>
          <w:lang w:val="en-US"/>
        </w:rPr>
        <w:t>R</w:t>
      </w:r>
      <w:r w:rsidRPr="007E4C7C">
        <w:t>-</w:t>
      </w:r>
      <w:r>
        <w:rPr>
          <w:lang w:val="en-US"/>
        </w:rPr>
        <w:t>value</w:t>
      </w:r>
      <w:r w:rsidRPr="007E4C7C">
        <w:t xml:space="preserve">&lt;0.25), </w:t>
      </w:r>
      <w:r>
        <w:rPr>
          <w:lang w:val="en-US"/>
        </w:rPr>
        <w:t>R</w:t>
      </w:r>
      <w:r w:rsidRPr="007E4C7C">
        <w:t>-</w:t>
      </w:r>
      <w:r>
        <w:rPr>
          <w:lang w:val="en-US"/>
        </w:rPr>
        <w:t>free</w:t>
      </w:r>
      <w:r w:rsidRPr="007E4C7C">
        <w:t>=0.253 (</w:t>
      </w:r>
      <w:r>
        <w:t xml:space="preserve">хорошие значения, немного больше </w:t>
      </w:r>
      <w:r>
        <w:rPr>
          <w:lang w:val="en-US"/>
        </w:rPr>
        <w:t>R</w:t>
      </w:r>
      <w:r w:rsidRPr="007E4C7C">
        <w:t>-</w:t>
      </w:r>
      <w:r>
        <w:rPr>
          <w:lang w:val="en-US"/>
        </w:rPr>
        <w:t>value</w:t>
      </w:r>
      <w:r>
        <w:t>)</w:t>
      </w:r>
      <w:r w:rsidRPr="007E4C7C">
        <w:t xml:space="preserve">, </w:t>
      </w:r>
      <w:r>
        <w:t>(</w:t>
      </w:r>
      <w:r>
        <w:rPr>
          <w:lang w:val="en-US"/>
        </w:rPr>
        <w:t>R</w:t>
      </w:r>
      <w:r w:rsidRPr="007E4C7C">
        <w:t>-</w:t>
      </w:r>
      <w:r>
        <w:rPr>
          <w:lang w:val="en-US"/>
        </w:rPr>
        <w:t>free</w:t>
      </w:r>
      <w:r w:rsidRPr="007E4C7C">
        <w:t xml:space="preserve"> - </w:t>
      </w:r>
      <w:r>
        <w:rPr>
          <w:lang w:val="en-US"/>
        </w:rPr>
        <w:t>R</w:t>
      </w:r>
      <w:r w:rsidRPr="007E4C7C">
        <w:t>-</w:t>
      </w:r>
      <w:r>
        <w:rPr>
          <w:lang w:val="en-US"/>
        </w:rPr>
        <w:t>value</w:t>
      </w:r>
      <w:r>
        <w:t>)</w:t>
      </w:r>
      <w:r w:rsidRPr="007E4C7C">
        <w:t xml:space="preserve">&lt;0.1 =&gt; </w:t>
      </w:r>
      <w:r>
        <w:t>структура не переоптимизирована</w:t>
      </w:r>
    </w:p>
    <w:p w:rsidR="007E4C7C" w:rsidRDefault="001501C3" w:rsidP="001501C3">
      <w:pPr>
        <w:jc w:val="both"/>
      </w:pPr>
      <w:r w:rsidRPr="008E2B0E">
        <w:t xml:space="preserve">2) </w:t>
      </w:r>
      <w:r w:rsidRPr="001501C3">
        <w:t xml:space="preserve"> </w:t>
      </w:r>
      <w:r w:rsidR="007E4C7C" w:rsidRPr="007E4C7C">
        <w:t xml:space="preserve"> </w:t>
      </w:r>
      <w:r w:rsidR="005953FD">
        <w:t>ЗкщсруАнализ карты Рамачандрана</w:t>
      </w:r>
    </w:p>
    <w:p w:rsidR="005953FD" w:rsidRDefault="005953FD" w:rsidP="001501C3">
      <w:pPr>
        <w:jc w:val="both"/>
      </w:pPr>
      <w:r>
        <w:t>Большая часть аминокислотных остатков лежит в разрешенных областях (что говорит о хорошем решении структуры)</w:t>
      </w:r>
      <w:r w:rsidR="008E2B0E">
        <w:t>. Лишь 7 аминокислотных остатка принадлежат «подозрительным» областям:</w:t>
      </w:r>
    </w:p>
    <w:p w:rsidR="008E2B0E" w:rsidRPr="008E2B0E" w:rsidRDefault="008E2B0E" w:rsidP="001501C3">
      <w:pPr>
        <w:jc w:val="both"/>
      </w:pPr>
      <w:proofErr w:type="gramStart"/>
      <w:r>
        <w:rPr>
          <w:lang w:val="en-US"/>
        </w:rPr>
        <w:t>Asp</w:t>
      </w:r>
      <w:r w:rsidRPr="008E2B0E">
        <w:rPr>
          <w:lang w:val="en-US"/>
        </w:rPr>
        <w:t xml:space="preserve"> 172 (</w:t>
      </w:r>
      <w:r>
        <w:rPr>
          <w:lang w:val="en-US"/>
        </w:rPr>
        <w:t>B</w:t>
      </w:r>
      <w:r w:rsidRPr="008E2B0E">
        <w:rPr>
          <w:lang w:val="en-US"/>
        </w:rPr>
        <w:t xml:space="preserve">), </w:t>
      </w:r>
      <w:r>
        <w:rPr>
          <w:lang w:val="en-US"/>
        </w:rPr>
        <w:t>Val</w:t>
      </w:r>
      <w:r w:rsidRPr="008E2B0E">
        <w:rPr>
          <w:lang w:val="en-US"/>
        </w:rPr>
        <w:t xml:space="preserve"> 141(</w:t>
      </w:r>
      <w:r>
        <w:rPr>
          <w:lang w:val="en-US"/>
        </w:rPr>
        <w:t>B</w:t>
      </w:r>
      <w:r w:rsidRPr="008E2B0E">
        <w:rPr>
          <w:lang w:val="en-US"/>
        </w:rPr>
        <w:t xml:space="preserve">), </w:t>
      </w:r>
      <w:r>
        <w:rPr>
          <w:lang w:val="en-US"/>
        </w:rPr>
        <w:t xml:space="preserve">His -3 (A), Ile 138(B), </w:t>
      </w:r>
      <w:proofErr w:type="spellStart"/>
      <w:r>
        <w:rPr>
          <w:lang w:val="en-US"/>
        </w:rPr>
        <w:t>Glu</w:t>
      </w:r>
      <w:proofErr w:type="spellEnd"/>
      <w:r>
        <w:rPr>
          <w:lang w:val="en-US"/>
        </w:rPr>
        <w:t xml:space="preserve"> 145(A), </w:t>
      </w:r>
      <w:proofErr w:type="spellStart"/>
      <w:r>
        <w:rPr>
          <w:lang w:val="en-US"/>
        </w:rPr>
        <w:t>Ala</w:t>
      </w:r>
      <w:proofErr w:type="spellEnd"/>
      <w:r>
        <w:rPr>
          <w:lang w:val="en-US"/>
        </w:rPr>
        <w:t xml:space="preserve"> 237(A), </w:t>
      </w:r>
      <w:proofErr w:type="spellStart"/>
      <w:r>
        <w:rPr>
          <w:lang w:val="en-US"/>
        </w:rPr>
        <w:t>Ala</w:t>
      </w:r>
      <w:proofErr w:type="spellEnd"/>
      <w:r>
        <w:rPr>
          <w:lang w:val="en-US"/>
        </w:rPr>
        <w:t xml:space="preserve"> 237(B)</w:t>
      </w:r>
      <w:r w:rsidRPr="008E2B0E">
        <w:rPr>
          <w:lang w:val="en-US"/>
        </w:rPr>
        <w:t>.</w:t>
      </w:r>
      <w:proofErr w:type="gramEnd"/>
      <w:r w:rsidRPr="008E2B0E">
        <w:rPr>
          <w:lang w:val="en-US"/>
        </w:rPr>
        <w:t xml:space="preserve"> </w:t>
      </w:r>
      <w:r>
        <w:t>Один из этих остатков (</w:t>
      </w:r>
      <w:r>
        <w:rPr>
          <w:lang w:val="en-US"/>
        </w:rPr>
        <w:t>His</w:t>
      </w:r>
      <w:r w:rsidRPr="008E2B0E">
        <w:t xml:space="preserve"> -3(</w:t>
      </w:r>
      <w:r>
        <w:rPr>
          <w:lang w:val="en-US"/>
        </w:rPr>
        <w:t>A</w:t>
      </w:r>
      <w:r w:rsidRPr="008E2B0E">
        <w:t xml:space="preserve">)) </w:t>
      </w:r>
      <w:r>
        <w:t xml:space="preserve">принадлежит </w:t>
      </w:r>
      <w:r>
        <w:rPr>
          <w:lang w:val="en-US"/>
        </w:rPr>
        <w:t>His</w:t>
      </w:r>
      <w:r w:rsidRPr="008E2B0E">
        <w:t>-</w:t>
      </w:r>
      <w:r>
        <w:rPr>
          <w:lang w:val="en-US"/>
        </w:rPr>
        <w:t>tag</w:t>
      </w:r>
      <w:r>
        <w:t xml:space="preserve">, поэтому его подозрительное положение не очень принципиально. Т.е. грубо можно сказать, что количество выходящих из допустимых областей остатков равно 6.  </w:t>
      </w:r>
    </w:p>
    <w:p w:rsidR="005953FD" w:rsidRDefault="008E2B0E" w:rsidP="005953FD">
      <w:pPr>
        <w:jc w:val="center"/>
      </w:pPr>
      <w:r w:rsidRPr="008E2B0E">
        <w:lastRenderedPageBreak/>
        <w:t>11</w:t>
      </w:r>
      <w:r>
        <w:rPr>
          <w:noProof/>
          <w:lang w:eastAsia="ru-RU"/>
        </w:rPr>
        <w:drawing>
          <wp:inline distT="0" distB="0" distL="0" distR="0" wp14:anchorId="2333B3DB" wp14:editId="118791E2">
            <wp:extent cx="3641697" cy="356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ach.gif"/>
                    <pic:cNvPicPr/>
                  </pic:nvPicPr>
                  <pic:blipFill>
                    <a:blip r:embed="rId8">
                      <a:extLst>
                        <a:ext uri="{28A0092B-C50C-407E-A947-70E740481C1C}">
                          <a14:useLocalDpi xmlns:a14="http://schemas.microsoft.com/office/drawing/2010/main" val="0"/>
                        </a:ext>
                      </a:extLst>
                    </a:blip>
                    <a:stretch>
                      <a:fillRect/>
                    </a:stretch>
                  </pic:blipFill>
                  <pic:spPr>
                    <a:xfrm>
                      <a:off x="0" y="0"/>
                      <a:ext cx="3641324" cy="3562785"/>
                    </a:xfrm>
                    <a:prstGeom prst="rect">
                      <a:avLst/>
                    </a:prstGeom>
                  </pic:spPr>
                </pic:pic>
              </a:graphicData>
            </a:graphic>
          </wp:inline>
        </w:drawing>
      </w:r>
    </w:p>
    <w:p w:rsidR="00FA644D" w:rsidRPr="00FA644D" w:rsidRDefault="00FA644D" w:rsidP="005953FD">
      <w:pPr>
        <w:jc w:val="center"/>
        <w:rPr>
          <w:i/>
        </w:rPr>
      </w:pPr>
      <w:r w:rsidRPr="00FA644D">
        <w:rPr>
          <w:i/>
        </w:rPr>
        <w:t>Рис. 1. Карта Рамачандрана для 1</w:t>
      </w:r>
      <w:r w:rsidRPr="00FA644D">
        <w:rPr>
          <w:i/>
          <w:lang w:val="en-US"/>
        </w:rPr>
        <w:t>ESJ</w:t>
      </w:r>
      <w:r w:rsidRPr="00FA644D">
        <w:rPr>
          <w:i/>
        </w:rPr>
        <w:t xml:space="preserve"> (</w:t>
      </w:r>
      <w:r w:rsidRPr="00FA644D">
        <w:rPr>
          <w:i/>
          <w:lang w:val="en-US"/>
        </w:rPr>
        <w:t>PROCHECK</w:t>
      </w:r>
      <w:r w:rsidRPr="00FA644D">
        <w:rPr>
          <w:i/>
        </w:rPr>
        <w:t>)</w:t>
      </w:r>
    </w:p>
    <w:p w:rsidR="00FA644D" w:rsidRDefault="008E2B0E" w:rsidP="004813CC">
      <w:pPr>
        <w:pStyle w:val="ListParagraph"/>
        <w:ind w:left="1080"/>
        <w:jc w:val="both"/>
      </w:pPr>
      <w:r>
        <w:t xml:space="preserve">Но если обратиться к карте Рамачандрана, представленной на сайте </w:t>
      </w:r>
      <w:r>
        <w:rPr>
          <w:lang w:val="en-US"/>
        </w:rPr>
        <w:t>EDS</w:t>
      </w:r>
      <w:r>
        <w:t>, то можно найти некоторые отличия. Ниже приведен список выпадающих аминокислотных остатков:</w:t>
      </w:r>
    </w:p>
    <w:p w:rsidR="00982016" w:rsidRDefault="00982016" w:rsidP="00FA644D">
      <w:pPr>
        <w:jc w:val="center"/>
        <w:rPr>
          <w:noProof/>
          <w:lang w:val="en-US" w:eastAsia="ru-RU"/>
        </w:rPr>
      </w:pPr>
    </w:p>
    <w:p w:rsidR="00982016" w:rsidRDefault="00982016" w:rsidP="00FA644D">
      <w:pPr>
        <w:jc w:val="center"/>
        <w:rPr>
          <w:noProof/>
          <w:lang w:val="en-US" w:eastAsia="ru-RU"/>
        </w:rPr>
      </w:pPr>
    </w:p>
    <w:p w:rsidR="004813CC" w:rsidRPr="00FA644D" w:rsidRDefault="00982016" w:rsidP="00FA644D">
      <w:pPr>
        <w:jc w:val="center"/>
      </w:pPr>
      <w:r w:rsidRPr="0098201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74C4AE9" wp14:editId="24E2A9EF">
                <wp:simplePos x="0" y="0"/>
                <wp:positionH relativeFrom="column">
                  <wp:posOffset>2482049</wp:posOffset>
                </wp:positionH>
                <wp:positionV relativeFrom="paragraph">
                  <wp:posOffset>3050015</wp:posOffset>
                </wp:positionV>
                <wp:extent cx="292608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403985"/>
                        </a:xfrm>
                        <a:prstGeom prst="rect">
                          <a:avLst/>
                        </a:prstGeom>
                        <a:noFill/>
                        <a:ln w="9525">
                          <a:noFill/>
                          <a:miter lim="800000"/>
                          <a:headEnd/>
                          <a:tailEnd/>
                        </a:ln>
                      </wps:spPr>
                      <wps:txbx>
                        <w:txbxContent>
                          <w:p w:rsidR="00982016" w:rsidRPr="00982016" w:rsidRDefault="00982016">
                            <w:pPr>
                              <w:rPr>
                                <w:i/>
                              </w:rPr>
                            </w:pPr>
                            <w:r w:rsidRPr="00982016">
                              <w:rPr>
                                <w:i/>
                              </w:rPr>
                              <w:t>Рис. 2. Карта Рамачандрана (</w:t>
                            </w:r>
                            <w:hyperlink r:id="rId9" w:history="1">
                              <w:r w:rsidRPr="00982016">
                                <w:rPr>
                                  <w:rStyle w:val="Hyperlink"/>
                                  <w:i/>
                                </w:rPr>
                                <w:t>MOLEMAN2</w:t>
                              </w:r>
                            </w:hyperlink>
                            <w:r w:rsidRPr="00982016">
                              <w:rPr>
                                <w: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45pt;margin-top:240.15pt;width:230.4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" filled="f" stroked="f">
                <v:textbox style="mso-fit-shape-to-text:t">
                  <w:txbxContent>
                    <w:p w:rsidR="00982016" w:rsidRPr="00982016" w:rsidRDefault="00982016">
                      <w:pPr>
                        <w:rPr>
                          <w:i/>
                        </w:rPr>
                      </w:pPr>
                      <w:r w:rsidRPr="00982016">
                        <w:rPr>
                          <w:i/>
                        </w:rPr>
                        <w:t>Рис. 2. Карта Рамачандрана (</w:t>
                      </w:r>
                      <w:hyperlink r:id="rId10" w:history="1">
                        <w:r w:rsidRPr="00982016">
                          <w:rPr>
                            <w:rStyle w:val="Hyperlink"/>
                            <w:i/>
                          </w:rPr>
                          <w:t>MOLEMAN2</w:t>
                        </w:r>
                      </w:hyperlink>
                      <w:r w:rsidRPr="00982016">
                        <w:rPr>
                          <w:i/>
                        </w:rPr>
                        <w:t>)</w:t>
                      </w:r>
                    </w:p>
                  </w:txbxContent>
                </v:textbox>
              </v:shape>
            </w:pict>
          </mc:Fallback>
        </mc:AlternateContent>
      </w:r>
      <w:r>
        <w:rPr>
          <w:noProof/>
          <w:lang w:eastAsia="ru-RU"/>
        </w:rPr>
        <w:drawing>
          <wp:anchor distT="0" distB="0" distL="114300" distR="114300" simplePos="0" relativeHeight="251658240" behindDoc="1" locked="0" layoutInCell="1" allowOverlap="1" wp14:anchorId="06DD3017" wp14:editId="6E8AA0EB">
            <wp:simplePos x="0" y="0"/>
            <wp:positionH relativeFrom="column">
              <wp:posOffset>2339036</wp:posOffset>
            </wp:positionH>
            <wp:positionV relativeFrom="paragraph">
              <wp:posOffset>303116</wp:posOffset>
            </wp:positionV>
            <wp:extent cx="3116580" cy="27432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sj18022_rama_plot.png"/>
                    <pic:cNvPicPr/>
                  </pic:nvPicPr>
                  <pic:blipFill rotWithShape="1">
                    <a:blip r:embed="rId11">
                      <a:extLst>
                        <a:ext uri="{28A0092B-C50C-407E-A947-70E740481C1C}">
                          <a14:useLocalDpi xmlns:a14="http://schemas.microsoft.com/office/drawing/2010/main" val="0"/>
                        </a:ext>
                      </a:extLst>
                    </a:blip>
                    <a:srcRect t="10376" r="9236" b="27907"/>
                    <a:stretch/>
                  </pic:blipFill>
                  <pic:spPr bwMode="auto">
                    <a:xfrm>
                      <a:off x="0" y="0"/>
                      <a:ext cx="3116580" cy="274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pPr w:leftFromText="180" w:rightFromText="180" w:vertAnchor="text" w:tblpY="1"/>
        <w:tblOverlap w:val="never"/>
        <w:tblW w:w="360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9"/>
        <w:gridCol w:w="611"/>
        <w:gridCol w:w="1082"/>
        <w:gridCol w:w="992"/>
      </w:tblGrid>
      <w:tr w:rsidR="00FA644D" w:rsidRPr="008E2B0E" w:rsidTr="00FA644D">
        <w:trPr>
          <w:trHeight w:val="40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center"/>
              <w:rPr>
                <w:rFonts w:ascii="Times New Roman" w:eastAsia="Times New Roman" w:hAnsi="Times New Roman" w:cs="Times New Roman"/>
                <w:b/>
                <w:bCs/>
                <w:sz w:val="24"/>
                <w:szCs w:val="24"/>
                <w:lang w:eastAsia="ru-RU"/>
              </w:rPr>
            </w:pPr>
            <w:r w:rsidRPr="008E2B0E">
              <w:rPr>
                <w:rFonts w:ascii="Times New Roman" w:eastAsia="Times New Roman" w:hAnsi="Times New Roman" w:cs="Times New Roman"/>
                <w:b/>
                <w:bCs/>
                <w:sz w:val="24"/>
                <w:szCs w:val="24"/>
                <w:lang w:eastAsia="ru-RU"/>
              </w:rPr>
              <w:t>Residue</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center"/>
              <w:rPr>
                <w:rFonts w:ascii="Times New Roman" w:eastAsia="Times New Roman" w:hAnsi="Times New Roman" w:cs="Times New Roman"/>
                <w:b/>
                <w:bCs/>
                <w:sz w:val="24"/>
                <w:szCs w:val="24"/>
                <w:lang w:eastAsia="ru-RU"/>
              </w:rPr>
            </w:pPr>
            <w:r w:rsidRPr="008E2B0E">
              <w:rPr>
                <w:rFonts w:ascii="Times New Roman" w:eastAsia="Times New Roman" w:hAnsi="Times New Roman" w:cs="Times New Roman"/>
                <w:b/>
                <w:bCs/>
                <w:sz w:val="24"/>
                <w:szCs w:val="24"/>
                <w:lang w:eastAsia="ru-RU"/>
              </w:rPr>
              <w:t>Type</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center"/>
              <w:rPr>
                <w:rFonts w:ascii="Times New Roman" w:eastAsia="Times New Roman" w:hAnsi="Times New Roman" w:cs="Times New Roman"/>
                <w:b/>
                <w:bCs/>
                <w:sz w:val="24"/>
                <w:szCs w:val="24"/>
                <w:lang w:eastAsia="ru-RU"/>
              </w:rPr>
            </w:pPr>
            <w:r w:rsidRPr="008E2B0E">
              <w:rPr>
                <w:rFonts w:ascii="Times New Roman" w:eastAsia="Times New Roman" w:hAnsi="Times New Roman" w:cs="Times New Roman"/>
                <w:b/>
                <w:bCs/>
                <w:sz w:val="24"/>
                <w:szCs w:val="24"/>
                <w:lang w:eastAsia="ru-RU"/>
              </w:rPr>
              <w:t>Phi Angle</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center"/>
              <w:rPr>
                <w:rFonts w:ascii="Times New Roman" w:eastAsia="Times New Roman" w:hAnsi="Times New Roman" w:cs="Times New Roman"/>
                <w:b/>
                <w:bCs/>
                <w:sz w:val="24"/>
                <w:szCs w:val="24"/>
                <w:lang w:eastAsia="ru-RU"/>
              </w:rPr>
            </w:pPr>
            <w:r w:rsidRPr="008E2B0E">
              <w:rPr>
                <w:rFonts w:ascii="Times New Roman" w:eastAsia="Times New Roman" w:hAnsi="Times New Roman" w:cs="Times New Roman"/>
                <w:b/>
                <w:bCs/>
                <w:sz w:val="24"/>
                <w:szCs w:val="24"/>
                <w:lang w:eastAsia="ru-RU"/>
              </w:rPr>
              <w:t>Psi Angle</w:t>
            </w:r>
          </w:p>
        </w:tc>
      </w:tr>
      <w:tr w:rsidR="00FA644D" w:rsidRPr="008E2B0E" w:rsidTr="00FA644D">
        <w:trPr>
          <w:trHeight w:val="40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12" w:history="1">
              <w:r w:rsidR="008E2B0E" w:rsidRPr="008E2B0E">
                <w:rPr>
                  <w:rFonts w:ascii="Times New Roman" w:eastAsia="Times New Roman" w:hAnsi="Times New Roman" w:cs="Times New Roman"/>
                  <w:color w:val="0000FF"/>
                  <w:sz w:val="24"/>
                  <w:szCs w:val="24"/>
                  <w:u w:val="single"/>
                  <w:lang w:eastAsia="ru-RU"/>
                </w:rPr>
                <w:t>A-3</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HIS</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167.7</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-21.4</w:t>
            </w:r>
          </w:p>
        </w:tc>
      </w:tr>
      <w:tr w:rsidR="00FA644D" w:rsidRPr="008E2B0E" w:rsidTr="00FA644D">
        <w:trPr>
          <w:trHeight w:val="40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13" w:history="1">
              <w:r w:rsidR="008E2B0E" w:rsidRPr="008E2B0E">
                <w:rPr>
                  <w:rFonts w:ascii="Times New Roman" w:eastAsia="Times New Roman" w:hAnsi="Times New Roman" w:cs="Times New Roman"/>
                  <w:color w:val="0000FF"/>
                  <w:sz w:val="24"/>
                  <w:szCs w:val="24"/>
                  <w:u w:val="single"/>
                  <w:lang w:eastAsia="ru-RU"/>
                </w:rPr>
                <w:t>A95</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PRO</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-79.6</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41.2</w:t>
            </w:r>
          </w:p>
        </w:tc>
      </w:tr>
      <w:tr w:rsidR="00FA644D" w:rsidRPr="008E2B0E" w:rsidTr="00FA644D">
        <w:trPr>
          <w:trHeight w:val="40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14" w:history="1">
              <w:r w:rsidR="008E2B0E" w:rsidRPr="008E2B0E">
                <w:rPr>
                  <w:rFonts w:ascii="Times New Roman" w:eastAsia="Times New Roman" w:hAnsi="Times New Roman" w:cs="Times New Roman"/>
                  <w:color w:val="0000FF"/>
                  <w:sz w:val="24"/>
                  <w:szCs w:val="24"/>
                  <w:u w:val="single"/>
                  <w:lang w:eastAsia="ru-RU"/>
                </w:rPr>
                <w:t>A145</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GLU</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54.3</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-101.2</w:t>
            </w:r>
          </w:p>
        </w:tc>
      </w:tr>
      <w:tr w:rsidR="00FA644D" w:rsidRPr="008E2B0E" w:rsidTr="00FA644D">
        <w:trPr>
          <w:trHeight w:val="40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15" w:history="1">
              <w:r w:rsidR="008E2B0E" w:rsidRPr="008E2B0E">
                <w:rPr>
                  <w:rFonts w:ascii="Times New Roman" w:eastAsia="Times New Roman" w:hAnsi="Times New Roman" w:cs="Times New Roman"/>
                  <w:color w:val="0000FF"/>
                  <w:sz w:val="24"/>
                  <w:szCs w:val="24"/>
                  <w:u w:val="single"/>
                  <w:lang w:eastAsia="ru-RU"/>
                </w:rPr>
                <w:t>A176</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ASP</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-120.4</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-161.7</w:t>
            </w:r>
          </w:p>
        </w:tc>
      </w:tr>
      <w:tr w:rsidR="00FA644D" w:rsidRPr="008E2B0E" w:rsidTr="00FA644D">
        <w:trPr>
          <w:trHeight w:val="40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16" w:history="1">
              <w:r w:rsidR="008E2B0E" w:rsidRPr="008E2B0E">
                <w:rPr>
                  <w:rFonts w:ascii="Times New Roman" w:eastAsia="Times New Roman" w:hAnsi="Times New Roman" w:cs="Times New Roman"/>
                  <w:color w:val="0000FF"/>
                  <w:sz w:val="24"/>
                  <w:szCs w:val="24"/>
                  <w:u w:val="single"/>
                  <w:lang w:eastAsia="ru-RU"/>
                </w:rPr>
                <w:t>A237</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ALA</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66.4</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-115.8</w:t>
            </w:r>
          </w:p>
        </w:tc>
      </w:tr>
      <w:tr w:rsidR="00FA644D" w:rsidRPr="008E2B0E" w:rsidTr="00FA644D">
        <w:trPr>
          <w:trHeight w:val="40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17" w:history="1">
              <w:r w:rsidR="008E2B0E" w:rsidRPr="008E2B0E">
                <w:rPr>
                  <w:rFonts w:ascii="Times New Roman" w:eastAsia="Times New Roman" w:hAnsi="Times New Roman" w:cs="Times New Roman"/>
                  <w:color w:val="0000FF"/>
                  <w:sz w:val="24"/>
                  <w:szCs w:val="24"/>
                  <w:u w:val="single"/>
                  <w:lang w:eastAsia="ru-RU"/>
                </w:rPr>
                <w:t>B-2</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HIS</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-109.5</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78.4</w:t>
            </w:r>
          </w:p>
        </w:tc>
      </w:tr>
      <w:tr w:rsidR="00FA644D" w:rsidRPr="008E2B0E" w:rsidTr="00FA644D">
        <w:trPr>
          <w:trHeight w:val="40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18" w:history="1">
              <w:r w:rsidR="008E2B0E" w:rsidRPr="008E2B0E">
                <w:rPr>
                  <w:rFonts w:ascii="Times New Roman" w:eastAsia="Times New Roman" w:hAnsi="Times New Roman" w:cs="Times New Roman"/>
                  <w:color w:val="0000FF"/>
                  <w:sz w:val="24"/>
                  <w:szCs w:val="24"/>
                  <w:u w:val="single"/>
                  <w:lang w:eastAsia="ru-RU"/>
                </w:rPr>
                <w:t>B51</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GLU</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-144.1</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-7.5</w:t>
            </w:r>
          </w:p>
        </w:tc>
      </w:tr>
      <w:tr w:rsidR="00FA644D" w:rsidRPr="008E2B0E" w:rsidTr="00FA644D">
        <w:trPr>
          <w:trHeight w:val="40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19" w:history="1">
              <w:r w:rsidR="008E2B0E" w:rsidRPr="008E2B0E">
                <w:rPr>
                  <w:rFonts w:ascii="Times New Roman" w:eastAsia="Times New Roman" w:hAnsi="Times New Roman" w:cs="Times New Roman"/>
                  <w:color w:val="0000FF"/>
                  <w:sz w:val="24"/>
                  <w:szCs w:val="24"/>
                  <w:u w:val="single"/>
                  <w:lang w:eastAsia="ru-RU"/>
                </w:rPr>
                <w:t>B68</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THR</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32.5</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49.8</w:t>
            </w:r>
          </w:p>
        </w:tc>
      </w:tr>
      <w:tr w:rsidR="00FA644D" w:rsidRPr="008E2B0E" w:rsidTr="00FA644D">
        <w:trPr>
          <w:trHeight w:val="40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20" w:history="1">
              <w:r w:rsidR="008E2B0E" w:rsidRPr="008E2B0E">
                <w:rPr>
                  <w:rFonts w:ascii="Times New Roman" w:eastAsia="Times New Roman" w:hAnsi="Times New Roman" w:cs="Times New Roman"/>
                  <w:color w:val="0000FF"/>
                  <w:sz w:val="24"/>
                  <w:szCs w:val="24"/>
                  <w:u w:val="single"/>
                  <w:lang w:eastAsia="ru-RU"/>
                </w:rPr>
                <w:t>B95</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PRO</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-83.1</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48.3</w:t>
            </w:r>
          </w:p>
        </w:tc>
      </w:tr>
      <w:tr w:rsidR="00FA644D" w:rsidRPr="008E2B0E" w:rsidTr="00FA644D">
        <w:trPr>
          <w:trHeight w:val="40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21" w:history="1">
              <w:r w:rsidR="008E2B0E" w:rsidRPr="008E2B0E">
                <w:rPr>
                  <w:rFonts w:ascii="Times New Roman" w:eastAsia="Times New Roman" w:hAnsi="Times New Roman" w:cs="Times New Roman"/>
                  <w:color w:val="0000FF"/>
                  <w:sz w:val="24"/>
                  <w:szCs w:val="24"/>
                  <w:u w:val="single"/>
                  <w:lang w:eastAsia="ru-RU"/>
                </w:rPr>
                <w:t>B137</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LEU</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-49.7</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153.9</w:t>
            </w:r>
          </w:p>
        </w:tc>
      </w:tr>
      <w:tr w:rsidR="00FA644D" w:rsidRPr="008E2B0E" w:rsidTr="00FA644D">
        <w:trPr>
          <w:trHeight w:val="40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22" w:history="1">
              <w:r w:rsidR="008E2B0E" w:rsidRPr="008E2B0E">
                <w:rPr>
                  <w:rFonts w:ascii="Times New Roman" w:eastAsia="Times New Roman" w:hAnsi="Times New Roman" w:cs="Times New Roman"/>
                  <w:color w:val="0000FF"/>
                  <w:sz w:val="24"/>
                  <w:szCs w:val="24"/>
                  <w:u w:val="single"/>
                  <w:lang w:eastAsia="ru-RU"/>
                </w:rPr>
                <w:t>B138</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ILE</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-157.3</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-62.7</w:t>
            </w:r>
          </w:p>
        </w:tc>
      </w:tr>
      <w:tr w:rsidR="00FA644D" w:rsidRPr="008E2B0E" w:rsidTr="00FA644D">
        <w:trPr>
          <w:trHeight w:val="40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23" w:history="1">
              <w:r w:rsidR="008E2B0E" w:rsidRPr="008E2B0E">
                <w:rPr>
                  <w:rFonts w:ascii="Times New Roman" w:eastAsia="Times New Roman" w:hAnsi="Times New Roman" w:cs="Times New Roman"/>
                  <w:color w:val="0000FF"/>
                  <w:sz w:val="24"/>
                  <w:szCs w:val="24"/>
                  <w:u w:val="single"/>
                  <w:lang w:eastAsia="ru-RU"/>
                </w:rPr>
                <w:t>B139</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LYS</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-174.0</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141.5</w:t>
            </w:r>
          </w:p>
        </w:tc>
      </w:tr>
      <w:tr w:rsidR="00FA644D" w:rsidRPr="008E2B0E" w:rsidTr="00FA644D">
        <w:trPr>
          <w:trHeight w:val="40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24" w:history="1">
              <w:r w:rsidR="008E2B0E" w:rsidRPr="008E2B0E">
                <w:rPr>
                  <w:rFonts w:ascii="Times New Roman" w:eastAsia="Times New Roman" w:hAnsi="Times New Roman" w:cs="Times New Roman"/>
                  <w:color w:val="0000FF"/>
                  <w:sz w:val="24"/>
                  <w:szCs w:val="24"/>
                  <w:u w:val="single"/>
                  <w:lang w:eastAsia="ru-RU"/>
                </w:rPr>
                <w:t>B141</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VAL</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59.4</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98.1</w:t>
            </w:r>
          </w:p>
        </w:tc>
      </w:tr>
      <w:tr w:rsidR="00FA644D" w:rsidRPr="008E2B0E" w:rsidTr="00FA644D">
        <w:trPr>
          <w:trHeight w:val="40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25" w:history="1">
              <w:r w:rsidR="008E2B0E" w:rsidRPr="008E2B0E">
                <w:rPr>
                  <w:rFonts w:ascii="Times New Roman" w:eastAsia="Times New Roman" w:hAnsi="Times New Roman" w:cs="Times New Roman"/>
                  <w:color w:val="0000FF"/>
                  <w:sz w:val="24"/>
                  <w:szCs w:val="24"/>
                  <w:u w:val="single"/>
                  <w:lang w:eastAsia="ru-RU"/>
                </w:rPr>
                <w:t>B143</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ALA</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-149.6</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-61.0</w:t>
            </w:r>
          </w:p>
        </w:tc>
      </w:tr>
      <w:tr w:rsidR="00FA644D" w:rsidRPr="008E2B0E" w:rsidTr="00FA644D">
        <w:trPr>
          <w:trHeight w:val="76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26" w:history="1">
              <w:r w:rsidR="008E2B0E" w:rsidRPr="008E2B0E">
                <w:rPr>
                  <w:rFonts w:ascii="Times New Roman" w:eastAsia="Times New Roman" w:hAnsi="Times New Roman" w:cs="Times New Roman"/>
                  <w:color w:val="0000FF"/>
                  <w:sz w:val="24"/>
                  <w:szCs w:val="24"/>
                  <w:u w:val="single"/>
                  <w:lang w:eastAsia="ru-RU"/>
                </w:rPr>
                <w:t>B170</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GLU</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-65.3</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15.4</w:t>
            </w:r>
          </w:p>
        </w:tc>
      </w:tr>
      <w:tr w:rsidR="00FA644D" w:rsidRPr="008E2B0E" w:rsidTr="00FA644D">
        <w:trPr>
          <w:trHeight w:val="76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27" w:history="1">
              <w:r w:rsidR="008E2B0E" w:rsidRPr="008E2B0E">
                <w:rPr>
                  <w:rFonts w:ascii="Times New Roman" w:eastAsia="Times New Roman" w:hAnsi="Times New Roman" w:cs="Times New Roman"/>
                  <w:color w:val="0000FF"/>
                  <w:sz w:val="24"/>
                  <w:szCs w:val="24"/>
                  <w:u w:val="single"/>
                  <w:lang w:eastAsia="ru-RU"/>
                </w:rPr>
                <w:t>B171</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VAL</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-145.8</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-19.5</w:t>
            </w:r>
          </w:p>
        </w:tc>
      </w:tr>
      <w:tr w:rsidR="00FA644D" w:rsidRPr="008E2B0E" w:rsidTr="00FA644D">
        <w:trPr>
          <w:trHeight w:val="76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28" w:history="1">
              <w:r w:rsidR="008E2B0E" w:rsidRPr="008E2B0E">
                <w:rPr>
                  <w:rFonts w:ascii="Times New Roman" w:eastAsia="Times New Roman" w:hAnsi="Times New Roman" w:cs="Times New Roman"/>
                  <w:color w:val="0000FF"/>
                  <w:sz w:val="24"/>
                  <w:szCs w:val="24"/>
                  <w:u w:val="single"/>
                  <w:lang w:eastAsia="ru-RU"/>
                </w:rPr>
                <w:t>B172</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ASP</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41.3</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116.4</w:t>
            </w:r>
          </w:p>
        </w:tc>
      </w:tr>
      <w:tr w:rsidR="00FA644D" w:rsidRPr="008E2B0E" w:rsidTr="00FA644D">
        <w:trPr>
          <w:trHeight w:val="76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29" w:history="1">
              <w:r w:rsidR="008E2B0E" w:rsidRPr="008E2B0E">
                <w:rPr>
                  <w:rFonts w:ascii="Times New Roman" w:eastAsia="Times New Roman" w:hAnsi="Times New Roman" w:cs="Times New Roman"/>
                  <w:color w:val="0000FF"/>
                  <w:sz w:val="24"/>
                  <w:szCs w:val="24"/>
                  <w:u w:val="single"/>
                  <w:lang w:eastAsia="ru-RU"/>
                </w:rPr>
                <w:t>B237</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ALA</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61.5</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-119.7</w:t>
            </w:r>
          </w:p>
        </w:tc>
      </w:tr>
      <w:tr w:rsidR="00FA644D" w:rsidRPr="008E2B0E" w:rsidTr="00FA644D">
        <w:trPr>
          <w:trHeight w:val="80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30" w:history="1">
              <w:r w:rsidR="008E2B0E" w:rsidRPr="008E2B0E">
                <w:rPr>
                  <w:rFonts w:ascii="Times New Roman" w:eastAsia="Times New Roman" w:hAnsi="Times New Roman" w:cs="Times New Roman"/>
                  <w:color w:val="0000FF"/>
                  <w:sz w:val="24"/>
                  <w:szCs w:val="24"/>
                  <w:u w:val="single"/>
                  <w:lang w:eastAsia="ru-RU"/>
                </w:rPr>
                <w:t>C51</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GLU</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-154.8</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-2.8</w:t>
            </w:r>
          </w:p>
        </w:tc>
      </w:tr>
      <w:tr w:rsidR="00FA644D" w:rsidRPr="008E2B0E" w:rsidTr="00FA644D">
        <w:trPr>
          <w:trHeight w:val="76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31" w:history="1">
              <w:r w:rsidR="008E2B0E" w:rsidRPr="008E2B0E">
                <w:rPr>
                  <w:rFonts w:ascii="Times New Roman" w:eastAsia="Times New Roman" w:hAnsi="Times New Roman" w:cs="Times New Roman"/>
                  <w:color w:val="0000FF"/>
                  <w:sz w:val="24"/>
                  <w:szCs w:val="24"/>
                  <w:u w:val="single"/>
                  <w:lang w:eastAsia="ru-RU"/>
                </w:rPr>
                <w:t>C141</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VAL</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-134.6</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-31.6</w:t>
            </w:r>
          </w:p>
        </w:tc>
      </w:tr>
      <w:tr w:rsidR="00FA644D" w:rsidRPr="008E2B0E" w:rsidTr="00FA644D">
        <w:trPr>
          <w:trHeight w:val="76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32" w:history="1">
              <w:r w:rsidR="008E2B0E" w:rsidRPr="008E2B0E">
                <w:rPr>
                  <w:rFonts w:ascii="Times New Roman" w:eastAsia="Times New Roman" w:hAnsi="Times New Roman" w:cs="Times New Roman"/>
                  <w:color w:val="0000FF"/>
                  <w:sz w:val="24"/>
                  <w:szCs w:val="24"/>
                  <w:u w:val="single"/>
                  <w:lang w:eastAsia="ru-RU"/>
                </w:rPr>
                <w:t>C142</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ASP</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-64.3</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-171.6</w:t>
            </w:r>
          </w:p>
        </w:tc>
      </w:tr>
      <w:tr w:rsidR="00FA644D" w:rsidRPr="008E2B0E" w:rsidTr="00FA644D">
        <w:trPr>
          <w:trHeight w:val="76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33" w:history="1">
              <w:r w:rsidR="008E2B0E" w:rsidRPr="008E2B0E">
                <w:rPr>
                  <w:rFonts w:ascii="Times New Roman" w:eastAsia="Times New Roman" w:hAnsi="Times New Roman" w:cs="Times New Roman"/>
                  <w:color w:val="0000FF"/>
                  <w:sz w:val="24"/>
                  <w:szCs w:val="24"/>
                  <w:u w:val="single"/>
                  <w:lang w:eastAsia="ru-RU"/>
                </w:rPr>
                <w:t>C143</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ALA</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58.6</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-167.7</w:t>
            </w:r>
          </w:p>
        </w:tc>
      </w:tr>
      <w:tr w:rsidR="00FA644D" w:rsidRPr="008E2B0E" w:rsidTr="00FA644D">
        <w:trPr>
          <w:trHeight w:val="80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B34AD8" w:rsidP="00FA644D">
            <w:pPr>
              <w:spacing w:after="0" w:line="240" w:lineRule="auto"/>
              <w:jc w:val="right"/>
              <w:rPr>
                <w:rFonts w:ascii="Times New Roman" w:eastAsia="Times New Roman" w:hAnsi="Times New Roman" w:cs="Times New Roman"/>
                <w:sz w:val="24"/>
                <w:szCs w:val="24"/>
                <w:lang w:eastAsia="ru-RU"/>
              </w:rPr>
            </w:pPr>
            <w:hyperlink r:id="rId34" w:history="1">
              <w:r w:rsidR="008E2B0E" w:rsidRPr="008E2B0E">
                <w:rPr>
                  <w:rFonts w:ascii="Times New Roman" w:eastAsia="Times New Roman" w:hAnsi="Times New Roman" w:cs="Times New Roman"/>
                  <w:color w:val="0000FF"/>
                  <w:sz w:val="24"/>
                  <w:szCs w:val="24"/>
                  <w:u w:val="single"/>
                  <w:lang w:eastAsia="ru-RU"/>
                </w:rPr>
                <w:t>C176</w:t>
              </w:r>
            </w:hyperlink>
            <w:r w:rsidR="008E2B0E" w:rsidRPr="008E2B0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ASP</w:t>
            </w:r>
          </w:p>
        </w:tc>
        <w:tc>
          <w:tcPr>
            <w:tcW w:w="1052"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-119.1</w:t>
            </w:r>
          </w:p>
        </w:tc>
        <w:tc>
          <w:tcPr>
            <w:tcW w:w="947" w:type="dxa"/>
            <w:tcBorders>
              <w:top w:val="outset" w:sz="6" w:space="0" w:color="auto"/>
              <w:left w:val="outset" w:sz="6" w:space="0" w:color="auto"/>
              <w:bottom w:val="outset" w:sz="6" w:space="0" w:color="auto"/>
              <w:right w:val="outset" w:sz="6" w:space="0" w:color="auto"/>
            </w:tcBorders>
            <w:vAlign w:val="center"/>
            <w:hideMark/>
          </w:tcPr>
          <w:p w:rsidR="008E2B0E" w:rsidRPr="008E2B0E" w:rsidRDefault="008E2B0E" w:rsidP="00FA644D">
            <w:pPr>
              <w:spacing w:after="0" w:line="240" w:lineRule="auto"/>
              <w:jc w:val="right"/>
              <w:rPr>
                <w:rFonts w:ascii="Times New Roman" w:eastAsia="Times New Roman" w:hAnsi="Times New Roman" w:cs="Times New Roman"/>
                <w:sz w:val="24"/>
                <w:szCs w:val="24"/>
                <w:lang w:eastAsia="ru-RU"/>
              </w:rPr>
            </w:pPr>
            <w:r w:rsidRPr="008E2B0E">
              <w:rPr>
                <w:rFonts w:ascii="Times New Roman" w:eastAsia="Times New Roman" w:hAnsi="Times New Roman" w:cs="Times New Roman"/>
                <w:sz w:val="24"/>
                <w:szCs w:val="24"/>
                <w:lang w:eastAsia="ru-RU"/>
              </w:rPr>
              <w:t>-166.7</w:t>
            </w:r>
          </w:p>
        </w:tc>
      </w:tr>
    </w:tbl>
    <w:p w:rsidR="008E2B0E" w:rsidRPr="008E2B0E" w:rsidRDefault="00FA644D" w:rsidP="00FA644D">
      <w:pPr>
        <w:pStyle w:val="ListParagraph"/>
        <w:ind w:left="1080"/>
      </w:pPr>
      <w:r>
        <w:br w:type="textWrapping" w:clear="all"/>
      </w:r>
    </w:p>
    <w:p w:rsidR="004813CC" w:rsidRPr="007E4C7C" w:rsidRDefault="00FA644D" w:rsidP="004813CC">
      <w:pPr>
        <w:pStyle w:val="ListParagraph"/>
        <w:ind w:left="1080"/>
        <w:jc w:val="both"/>
      </w:pPr>
      <w:r>
        <w:t xml:space="preserve">Количество аминокислотных остатков с выпадающими значениями углов равно 23. Это может быть связано с различным определением разрешенных областей. Стоит отметить, все аминокислотные остатки, определенные </w:t>
      </w:r>
      <w:r>
        <w:rPr>
          <w:lang w:val="en-US"/>
        </w:rPr>
        <w:t>PROCHECK</w:t>
      </w:r>
      <w:r w:rsidRPr="00FA644D">
        <w:t xml:space="preserve"> </w:t>
      </w:r>
      <w:r>
        <w:t xml:space="preserve">также описаны и на сайте </w:t>
      </w:r>
      <w:r>
        <w:rPr>
          <w:lang w:val="en-US"/>
        </w:rPr>
        <w:t>EDS</w:t>
      </w:r>
      <w:r w:rsidRPr="00FA644D">
        <w:t xml:space="preserve"> (</w:t>
      </w:r>
      <w:r>
        <w:t xml:space="preserve">т.е. с высокой вероятностью данные различия вызваны более жесткими границами задания разре0шенных областей в программе </w:t>
      </w:r>
      <w:hyperlink r:id="rId35" w:history="1">
        <w:r>
          <w:rPr>
            <w:rStyle w:val="Hyperlink"/>
          </w:rPr>
          <w:t>MOLEMAN2</w:t>
        </w:r>
      </w:hyperlink>
      <w:r>
        <w:t xml:space="preserve">, которая испоьзуется для анализа качества структуры на сайте </w:t>
      </w:r>
      <w:r>
        <w:rPr>
          <w:lang w:val="en-US"/>
        </w:rPr>
        <w:t>EDS</w:t>
      </w:r>
      <w:r w:rsidR="00982016">
        <w:t xml:space="preserve">). Но даже в таком случае количество маргинальных остатков (по критерию карты Рамачандрана) лежит в допустимой области (0-5%). </w:t>
      </w:r>
    </w:p>
    <w:p w:rsidR="004813CC" w:rsidRDefault="00982016" w:rsidP="004813CC">
      <w:pPr>
        <w:jc w:val="both"/>
      </w:pPr>
      <w:r>
        <w:t xml:space="preserve">Также в пользу высокого качества (и правильности структуры) свидетельствуют график </w:t>
      </w:r>
      <w:r>
        <w:rPr>
          <w:lang w:val="en-US"/>
        </w:rPr>
        <w:t>RMS</w:t>
      </w:r>
      <w:r>
        <w:t xml:space="preserve"> не кристаллографичекой симметрии (если у всех остатков наблюдается высокий уровень </w:t>
      </w:r>
      <w:r>
        <w:rPr>
          <w:lang w:val="en-US"/>
        </w:rPr>
        <w:t>RMS</w:t>
      </w:r>
      <w:r>
        <w:t>, это свидетельствует в пользу плохой структуры):</w:t>
      </w:r>
    </w:p>
    <w:p w:rsidR="00982016" w:rsidRPr="00982016" w:rsidRDefault="00982016" w:rsidP="00982016">
      <w:pPr>
        <w:jc w:val="center"/>
      </w:pPr>
      <w:r>
        <w:rPr>
          <w:noProof/>
          <w:lang w:eastAsia="ru-RU"/>
        </w:rPr>
        <w:lastRenderedPageBreak/>
        <w:drawing>
          <wp:inline distT="0" distB="0" distL="0" distR="0">
            <wp:extent cx="4031312" cy="2722975"/>
            <wp:effectExtent l="0" t="0" r="762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t0001.gif"/>
                    <pic:cNvPicPr/>
                  </pic:nvPicPr>
                  <pic:blipFill>
                    <a:blip r:embed="rId36">
                      <a:extLst>
                        <a:ext uri="{28A0092B-C50C-407E-A947-70E740481C1C}">
                          <a14:useLocalDpi xmlns:a14="http://schemas.microsoft.com/office/drawing/2010/main" val="0"/>
                        </a:ext>
                      </a:extLst>
                    </a:blip>
                    <a:stretch>
                      <a:fillRect/>
                    </a:stretch>
                  </pic:blipFill>
                  <pic:spPr>
                    <a:xfrm>
                      <a:off x="0" y="0"/>
                      <a:ext cx="4030365" cy="2722336"/>
                    </a:xfrm>
                    <a:prstGeom prst="rect">
                      <a:avLst/>
                    </a:prstGeom>
                  </pic:spPr>
                </pic:pic>
              </a:graphicData>
            </a:graphic>
          </wp:inline>
        </w:drawing>
      </w:r>
    </w:p>
    <w:p w:rsidR="00C00AC7" w:rsidRPr="00982016" w:rsidRDefault="00982016" w:rsidP="00982016">
      <w:pPr>
        <w:jc w:val="center"/>
        <w:rPr>
          <w:i/>
        </w:rPr>
      </w:pPr>
      <w:r w:rsidRPr="00982016">
        <w:rPr>
          <w:i/>
        </w:rPr>
        <w:t xml:space="preserve">Рис. 3. Отличия </w:t>
      </w:r>
      <w:r w:rsidRPr="00982016">
        <w:rPr>
          <w:i/>
          <w:lang w:val="en-US"/>
        </w:rPr>
        <w:t>RMS</w:t>
      </w:r>
      <w:r w:rsidRPr="00982016">
        <w:rPr>
          <w:i/>
        </w:rPr>
        <w:t xml:space="preserve"> остатков в двух цепях (А иВ)</w:t>
      </w:r>
    </w:p>
    <w:p w:rsidR="00C00AC7" w:rsidRDefault="00FB1BE1" w:rsidP="00C00AC7">
      <w:pPr>
        <w:pStyle w:val="ListParagraph"/>
        <w:ind w:left="1080"/>
        <w:jc w:val="both"/>
      </w:pPr>
      <w:r>
        <w:t>Как видим для большинства остатков это значение принимает низкие значения.</w:t>
      </w:r>
    </w:p>
    <w:p w:rsidR="00FB1BE1" w:rsidRPr="00E23356" w:rsidRDefault="00F301AE" w:rsidP="00C00AC7">
      <w:pPr>
        <w:pStyle w:val="ListParagraph"/>
        <w:ind w:left="1080"/>
        <w:jc w:val="both"/>
      </w:pPr>
      <w:r w:rsidRPr="00E23356">
        <w:t xml:space="preserve">141 </w:t>
      </w:r>
      <w:r>
        <w:t xml:space="preserve">показывает и аномальные значения </w:t>
      </w:r>
      <w:proofErr w:type="spellStart"/>
      <w:r>
        <w:rPr>
          <w:lang w:val="en-US"/>
        </w:rPr>
        <w:t>rsr</w:t>
      </w:r>
      <w:proofErr w:type="spellEnd"/>
    </w:p>
    <w:p w:rsidR="00C00AC7" w:rsidRPr="007E4C7C" w:rsidRDefault="00C00AC7" w:rsidP="00C00AC7">
      <w:pPr>
        <w:pStyle w:val="ListParagraph"/>
        <w:ind w:left="1080"/>
        <w:jc w:val="both"/>
      </w:pPr>
    </w:p>
    <w:p w:rsidR="00537E18" w:rsidRDefault="00A319F4" w:rsidP="00A319F4">
      <w:pPr>
        <w:ind w:left="720"/>
        <w:jc w:val="both"/>
        <w:rPr>
          <w:lang w:val="en-US"/>
        </w:rPr>
      </w:pPr>
      <w:r w:rsidRPr="007E4C7C">
        <w:t xml:space="preserve"> </w:t>
      </w:r>
      <w:r w:rsidR="00E23356">
        <w:t xml:space="preserve">Также на сайте </w:t>
      </w:r>
      <w:r w:rsidR="00E23356">
        <w:rPr>
          <w:lang w:val="en-US"/>
        </w:rPr>
        <w:t>EDS</w:t>
      </w:r>
      <w:r w:rsidR="00E23356" w:rsidRPr="00E23356">
        <w:t xml:space="preserve"> </w:t>
      </w:r>
      <w:r w:rsidR="00E23356">
        <w:t xml:space="preserve">по ссылке </w:t>
      </w:r>
      <w:r w:rsidR="00E23356">
        <w:rPr>
          <w:lang w:val="en-US"/>
        </w:rPr>
        <w:t>Significant</w:t>
      </w:r>
      <w:r w:rsidR="00E23356" w:rsidRPr="00E23356">
        <w:t xml:space="preserve"> </w:t>
      </w:r>
      <w:r w:rsidR="00E23356">
        <w:rPr>
          <w:lang w:val="en-US"/>
        </w:rPr>
        <w:t>region</w:t>
      </w:r>
      <w:r w:rsidR="00E23356" w:rsidRPr="00E23356">
        <w:t xml:space="preserve"> </w:t>
      </w:r>
      <w:r w:rsidR="00537E18">
        <w:t xml:space="preserve"> мной были отобраны остатки с плохим значением </w:t>
      </w:r>
      <w:r w:rsidR="00537E18">
        <w:rPr>
          <w:lang w:val="en-US"/>
        </w:rPr>
        <w:t>RSR</w:t>
      </w:r>
      <w:r w:rsidR="00537E18">
        <w:t xml:space="preserve">. Я их проверял из списка аминокислотных остатков, лежащих в запрещенных областях карты Рамачандрана, построенной сервисом </w:t>
      </w:r>
      <w:proofErr w:type="spellStart"/>
      <w:r w:rsidR="00537E18">
        <w:rPr>
          <w:lang w:val="en-US"/>
        </w:rPr>
        <w:t>Procheck</w:t>
      </w:r>
      <w:proofErr w:type="spellEnd"/>
      <w:r w:rsidR="00537E18" w:rsidRPr="00537E18">
        <w:t xml:space="preserve">. </w:t>
      </w:r>
      <w:r w:rsidR="00537E18">
        <w:t xml:space="preserve">Среди них несколько действительно имели плохие значения </w:t>
      </w:r>
      <w:r w:rsidR="00537E18">
        <w:rPr>
          <w:lang w:val="en-US"/>
        </w:rPr>
        <w:t>RSR</w:t>
      </w:r>
      <w:r w:rsidR="00537E18" w:rsidRPr="00537E18">
        <w:t>.</w:t>
      </w:r>
      <w:r w:rsidR="00537E18">
        <w:t xml:space="preserve"> Это: 138 </w:t>
      </w:r>
      <w:r w:rsidR="00537E18">
        <w:rPr>
          <w:lang w:val="en-US"/>
        </w:rPr>
        <w:t>ILE</w:t>
      </w:r>
      <w:r w:rsidR="00537E18" w:rsidRPr="00537E18">
        <w:t xml:space="preserve"> (</w:t>
      </w:r>
      <w:r w:rsidR="00537E18">
        <w:rPr>
          <w:lang w:val="en-US"/>
        </w:rPr>
        <w:t>B</w:t>
      </w:r>
      <w:r w:rsidR="00537E18" w:rsidRPr="00537E18">
        <w:t>) (</w:t>
      </w:r>
      <w:r w:rsidR="00537E18">
        <w:rPr>
          <w:lang w:val="en-US"/>
        </w:rPr>
        <w:t>RSR</w:t>
      </w:r>
      <w:r w:rsidR="00537E18" w:rsidRPr="00537E18">
        <w:t>=9,990), 141</w:t>
      </w:r>
      <w:r w:rsidR="00537E18">
        <w:rPr>
          <w:lang w:val="en-US"/>
        </w:rPr>
        <w:t>Val</w:t>
      </w:r>
      <w:r w:rsidR="00537E18" w:rsidRPr="00537E18">
        <w:t xml:space="preserve"> (</w:t>
      </w:r>
      <w:r w:rsidR="00537E18">
        <w:rPr>
          <w:lang w:val="en-US"/>
        </w:rPr>
        <w:t>B</w:t>
      </w:r>
      <w:r w:rsidR="00537E18" w:rsidRPr="00537E18">
        <w:t xml:space="preserve">) (9,990), 145 </w:t>
      </w:r>
      <w:proofErr w:type="spellStart"/>
      <w:r w:rsidR="00537E18">
        <w:rPr>
          <w:lang w:val="en-US"/>
        </w:rPr>
        <w:t>Glu</w:t>
      </w:r>
      <w:proofErr w:type="spellEnd"/>
      <w:r w:rsidR="00537E18" w:rsidRPr="00537E18">
        <w:t xml:space="preserve"> (</w:t>
      </w:r>
      <w:r w:rsidR="00537E18">
        <w:rPr>
          <w:lang w:val="en-US"/>
        </w:rPr>
        <w:t>A</w:t>
      </w:r>
      <w:r w:rsidR="00537E18" w:rsidRPr="00537E18">
        <w:t>) (</w:t>
      </w:r>
      <w:r w:rsidR="00537E18">
        <w:rPr>
          <w:lang w:val="en-US"/>
        </w:rPr>
        <w:t>9,990).</w:t>
      </w:r>
    </w:p>
    <w:p w:rsidR="00537E18" w:rsidRDefault="00537E18" w:rsidP="00B34AD8">
      <w:pPr>
        <w:ind w:left="720"/>
        <w:jc w:val="center"/>
        <w:rPr>
          <w:lang w:val="en-US"/>
        </w:rPr>
      </w:pPr>
      <w:r>
        <w:rPr>
          <w:noProof/>
          <w:lang w:eastAsia="ru-RU"/>
        </w:rPr>
        <w:drawing>
          <wp:inline distT="0" distB="0" distL="0" distR="0">
            <wp:extent cx="4405022" cy="30741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I_B.JPG"/>
                    <pic:cNvPicPr/>
                  </pic:nvPicPr>
                  <pic:blipFill>
                    <a:blip r:embed="rId37">
                      <a:extLst>
                        <a:ext uri="{28A0092B-C50C-407E-A947-70E740481C1C}">
                          <a14:useLocalDpi xmlns:a14="http://schemas.microsoft.com/office/drawing/2010/main" val="0"/>
                        </a:ext>
                      </a:extLst>
                    </a:blip>
                    <a:stretch>
                      <a:fillRect/>
                    </a:stretch>
                  </pic:blipFill>
                  <pic:spPr>
                    <a:xfrm>
                      <a:off x="0" y="0"/>
                      <a:ext cx="4406671" cy="3075327"/>
                    </a:xfrm>
                    <a:prstGeom prst="rect">
                      <a:avLst/>
                    </a:prstGeom>
                  </pic:spPr>
                </pic:pic>
              </a:graphicData>
            </a:graphic>
          </wp:inline>
        </w:drawing>
      </w:r>
    </w:p>
    <w:p w:rsidR="00A319F4" w:rsidRDefault="00B34AD8" w:rsidP="00B34AD8">
      <w:pPr>
        <w:ind w:left="720"/>
        <w:jc w:val="center"/>
        <w:rPr>
          <w:lang w:val="en-US"/>
        </w:rPr>
      </w:pPr>
      <w:r>
        <w:t xml:space="preserve">Рис. 5. 138 </w:t>
      </w:r>
      <w:r>
        <w:rPr>
          <w:lang w:val="en-US"/>
        </w:rPr>
        <w:t>ILE</w:t>
      </w:r>
    </w:p>
    <w:p w:rsidR="00B34AD8" w:rsidRDefault="00B34AD8" w:rsidP="00B34AD8">
      <w:pPr>
        <w:ind w:left="720"/>
        <w:jc w:val="center"/>
        <w:rPr>
          <w:lang w:val="en-US"/>
        </w:rPr>
      </w:pPr>
      <w:r>
        <w:rPr>
          <w:noProof/>
          <w:lang w:eastAsia="ru-RU"/>
        </w:rPr>
        <w:lastRenderedPageBreak/>
        <w:drawing>
          <wp:inline distT="0" distB="0" distL="0" distR="0">
            <wp:extent cx="4519376" cy="319445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V_b.JPG"/>
                    <pic:cNvPicPr/>
                  </pic:nvPicPr>
                  <pic:blipFill>
                    <a:blip r:embed="rId38">
                      <a:extLst>
                        <a:ext uri="{28A0092B-C50C-407E-A947-70E740481C1C}">
                          <a14:useLocalDpi xmlns:a14="http://schemas.microsoft.com/office/drawing/2010/main" val="0"/>
                        </a:ext>
                      </a:extLst>
                    </a:blip>
                    <a:stretch>
                      <a:fillRect/>
                    </a:stretch>
                  </pic:blipFill>
                  <pic:spPr>
                    <a:xfrm>
                      <a:off x="0" y="0"/>
                      <a:ext cx="4519658" cy="3194651"/>
                    </a:xfrm>
                    <a:prstGeom prst="rect">
                      <a:avLst/>
                    </a:prstGeom>
                  </pic:spPr>
                </pic:pic>
              </a:graphicData>
            </a:graphic>
          </wp:inline>
        </w:drawing>
      </w:r>
    </w:p>
    <w:p w:rsidR="00B34AD8" w:rsidRDefault="00B34AD8" w:rsidP="00B34AD8">
      <w:pPr>
        <w:ind w:left="720"/>
        <w:jc w:val="center"/>
      </w:pPr>
      <w:r>
        <w:t xml:space="preserve">Рис. 6. </w:t>
      </w:r>
      <w:r>
        <w:rPr>
          <w:lang w:val="en-US"/>
        </w:rPr>
        <w:t>141_Val</w:t>
      </w:r>
    </w:p>
    <w:p w:rsidR="00B34AD8" w:rsidRDefault="00B34AD8" w:rsidP="00B34AD8">
      <w:pPr>
        <w:ind w:left="720"/>
        <w:jc w:val="center"/>
      </w:pPr>
      <w:r>
        <w:rPr>
          <w:noProof/>
          <w:lang w:eastAsia="ru-RU"/>
        </w:rPr>
        <w:drawing>
          <wp:inline distT="0" distB="0" distL="0" distR="0">
            <wp:extent cx="4562475" cy="3733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G.JPG"/>
                    <pic:cNvPicPr/>
                  </pic:nvPicPr>
                  <pic:blipFill>
                    <a:blip r:embed="rId39">
                      <a:extLst>
                        <a:ext uri="{28A0092B-C50C-407E-A947-70E740481C1C}">
                          <a14:useLocalDpi xmlns:a14="http://schemas.microsoft.com/office/drawing/2010/main" val="0"/>
                        </a:ext>
                      </a:extLst>
                    </a:blip>
                    <a:stretch>
                      <a:fillRect/>
                    </a:stretch>
                  </pic:blipFill>
                  <pic:spPr>
                    <a:xfrm>
                      <a:off x="0" y="0"/>
                      <a:ext cx="4562475" cy="3733800"/>
                    </a:xfrm>
                    <a:prstGeom prst="rect">
                      <a:avLst/>
                    </a:prstGeom>
                  </pic:spPr>
                </pic:pic>
              </a:graphicData>
            </a:graphic>
          </wp:inline>
        </w:drawing>
      </w:r>
    </w:p>
    <w:p w:rsidR="00B34AD8" w:rsidRPr="00B34AD8" w:rsidRDefault="00B34AD8" w:rsidP="00B34AD8">
      <w:pPr>
        <w:ind w:left="720"/>
        <w:jc w:val="center"/>
      </w:pPr>
      <w:r>
        <w:t>Рис. 7. 145_</w:t>
      </w:r>
      <w:proofErr w:type="spellStart"/>
      <w:r>
        <w:rPr>
          <w:lang w:val="en-US"/>
        </w:rPr>
        <w:t>Glu</w:t>
      </w:r>
      <w:proofErr w:type="spellEnd"/>
    </w:p>
    <w:p w:rsidR="00B34AD8" w:rsidRPr="00B34AD8" w:rsidRDefault="00B34AD8" w:rsidP="00B34AD8">
      <w:pPr>
        <w:ind w:left="720"/>
        <w:jc w:val="both"/>
      </w:pPr>
      <w:r>
        <w:t xml:space="preserve">Выводы: Из выше сказанного вытекает, что структура разрешена довольно точно, все отклонения (аминокислотные остатки, выпадающие из разрешенных областей карты Рамачандрана, с плохими значениями </w:t>
      </w:r>
      <w:r>
        <w:rPr>
          <w:lang w:val="en-US"/>
        </w:rPr>
        <w:t>RSR</w:t>
      </w:r>
      <w:r w:rsidRPr="00B34AD8">
        <w:t xml:space="preserve"> </w:t>
      </w:r>
      <w:r>
        <w:t xml:space="preserve">и т.д.) лежат в пределах допустимых значений (их количество не превышает порога в несколько процентов). Структура не переоптимизирована. </w:t>
      </w:r>
      <w:bookmarkStart w:id="13" w:name="_GoBack"/>
      <w:bookmarkEnd w:id="13"/>
    </w:p>
    <w:sectPr w:rsidR="00B34AD8" w:rsidRPr="00B34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1221F"/>
    <w:multiLevelType w:val="hybridMultilevel"/>
    <w:tmpl w:val="4448D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A47E9C"/>
    <w:multiLevelType w:val="hybridMultilevel"/>
    <w:tmpl w:val="3D2E723C"/>
    <w:lvl w:ilvl="0" w:tplc="F0B6F5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51320F2"/>
    <w:multiLevelType w:val="hybridMultilevel"/>
    <w:tmpl w:val="D78230E4"/>
    <w:lvl w:ilvl="0" w:tplc="8430C7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B6"/>
    <w:rsid w:val="000254C2"/>
    <w:rsid w:val="001501C3"/>
    <w:rsid w:val="00327982"/>
    <w:rsid w:val="00426AB6"/>
    <w:rsid w:val="004813CC"/>
    <w:rsid w:val="00537E18"/>
    <w:rsid w:val="005953FD"/>
    <w:rsid w:val="007E4C7C"/>
    <w:rsid w:val="008E2B0E"/>
    <w:rsid w:val="00982016"/>
    <w:rsid w:val="00A319F4"/>
    <w:rsid w:val="00B34AD8"/>
    <w:rsid w:val="00C00AC7"/>
    <w:rsid w:val="00C40C57"/>
    <w:rsid w:val="00E23356"/>
    <w:rsid w:val="00EA00E4"/>
    <w:rsid w:val="00F301AE"/>
    <w:rsid w:val="00FA644D"/>
    <w:rsid w:val="00FB1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6A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6A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26AB6"/>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qFormat/>
    <w:rsid w:val="00426AB6"/>
    <w:rPr>
      <w:b/>
      <w:bCs/>
      <w:smallCaps/>
      <w:spacing w:val="5"/>
    </w:rPr>
  </w:style>
  <w:style w:type="character" w:customStyle="1" w:styleId="Heading1Char">
    <w:name w:val="Heading 1 Char"/>
    <w:basedOn w:val="DefaultParagraphFont"/>
    <w:link w:val="Heading1"/>
    <w:uiPriority w:val="9"/>
    <w:rsid w:val="00426AB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26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AB6"/>
    <w:rPr>
      <w:rFonts w:ascii="Tahoma" w:hAnsi="Tahoma" w:cs="Tahoma"/>
      <w:sz w:val="16"/>
      <w:szCs w:val="16"/>
    </w:rPr>
  </w:style>
  <w:style w:type="paragraph" w:styleId="ListParagraph">
    <w:name w:val="List Paragraph"/>
    <w:basedOn w:val="Normal"/>
    <w:uiPriority w:val="34"/>
    <w:qFormat/>
    <w:rsid w:val="00EA00E4"/>
    <w:pPr>
      <w:ind w:left="720"/>
      <w:contextualSpacing/>
    </w:pPr>
  </w:style>
  <w:style w:type="character" w:customStyle="1" w:styleId="apple-converted-space">
    <w:name w:val="apple-converted-space"/>
    <w:basedOn w:val="DefaultParagraphFont"/>
    <w:rsid w:val="00327982"/>
  </w:style>
  <w:style w:type="character" w:styleId="Hyperlink">
    <w:name w:val="Hyperlink"/>
    <w:basedOn w:val="DefaultParagraphFont"/>
    <w:uiPriority w:val="99"/>
    <w:semiHidden/>
    <w:unhideWhenUsed/>
    <w:rsid w:val="008E2B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6A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6A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26AB6"/>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qFormat/>
    <w:rsid w:val="00426AB6"/>
    <w:rPr>
      <w:b/>
      <w:bCs/>
      <w:smallCaps/>
      <w:spacing w:val="5"/>
    </w:rPr>
  </w:style>
  <w:style w:type="character" w:customStyle="1" w:styleId="Heading1Char">
    <w:name w:val="Heading 1 Char"/>
    <w:basedOn w:val="DefaultParagraphFont"/>
    <w:link w:val="Heading1"/>
    <w:uiPriority w:val="9"/>
    <w:rsid w:val="00426AB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26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AB6"/>
    <w:rPr>
      <w:rFonts w:ascii="Tahoma" w:hAnsi="Tahoma" w:cs="Tahoma"/>
      <w:sz w:val="16"/>
      <w:szCs w:val="16"/>
    </w:rPr>
  </w:style>
  <w:style w:type="paragraph" w:styleId="ListParagraph">
    <w:name w:val="List Paragraph"/>
    <w:basedOn w:val="Normal"/>
    <w:uiPriority w:val="34"/>
    <w:qFormat/>
    <w:rsid w:val="00EA00E4"/>
    <w:pPr>
      <w:ind w:left="720"/>
      <w:contextualSpacing/>
    </w:pPr>
  </w:style>
  <w:style w:type="character" w:customStyle="1" w:styleId="apple-converted-space">
    <w:name w:val="apple-converted-space"/>
    <w:basedOn w:val="DefaultParagraphFont"/>
    <w:rsid w:val="00327982"/>
  </w:style>
  <w:style w:type="character" w:styleId="Hyperlink">
    <w:name w:val="Hyperlink"/>
    <w:basedOn w:val="DefaultParagraphFont"/>
    <w:uiPriority w:val="99"/>
    <w:semiHidden/>
    <w:unhideWhenUsed/>
    <w:rsid w:val="008E2B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18157">
      <w:bodyDiv w:val="1"/>
      <w:marLeft w:val="0"/>
      <w:marRight w:val="0"/>
      <w:marTop w:val="0"/>
      <w:marBottom w:val="0"/>
      <w:divBdr>
        <w:top w:val="none" w:sz="0" w:space="0" w:color="auto"/>
        <w:left w:val="none" w:sz="0" w:space="0" w:color="auto"/>
        <w:bottom w:val="none" w:sz="0" w:space="0" w:color="auto"/>
        <w:right w:val="none" w:sz="0" w:space="0" w:color="auto"/>
      </w:divBdr>
    </w:div>
    <w:div w:id="182689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eds.bmc.uu.se/cgi-bin/eds/eds.pl?infile=1esj&amp;centre=A95" TargetMode="External"/><Relationship Id="rId18" Type="http://schemas.openxmlformats.org/officeDocument/2006/relationships/hyperlink" Target="http://eds.bmc.uu.se/cgi-bin/eds/eds.pl?infile=1esj&amp;centre=B51" TargetMode="External"/><Relationship Id="rId26" Type="http://schemas.openxmlformats.org/officeDocument/2006/relationships/hyperlink" Target="http://eds.bmc.uu.se/cgi-bin/eds/eds.pl?infile=1esj&amp;centre=B170" TargetMode="External"/><Relationship Id="rId39" Type="http://schemas.openxmlformats.org/officeDocument/2006/relationships/image" Target="media/image7.JPG"/><Relationship Id="rId3" Type="http://schemas.openxmlformats.org/officeDocument/2006/relationships/styles" Target="styles.xml"/><Relationship Id="rId21" Type="http://schemas.openxmlformats.org/officeDocument/2006/relationships/hyperlink" Target="http://eds.bmc.uu.se/cgi-bin/eds/eds.pl?infile=1esj&amp;centre=B137" TargetMode="External"/><Relationship Id="rId34" Type="http://schemas.openxmlformats.org/officeDocument/2006/relationships/hyperlink" Target="http://eds.bmc.uu.se/cgi-bin/eds/eds.pl?infile=1esj&amp;centre=C176" TargetMode="External"/><Relationship Id="rId7" Type="http://schemas.openxmlformats.org/officeDocument/2006/relationships/image" Target="media/image1.png"/><Relationship Id="rId12" Type="http://schemas.openxmlformats.org/officeDocument/2006/relationships/hyperlink" Target="http://eds.bmc.uu.se/cgi-bin/eds/eds.pl?infile=1esj&amp;centre=A-3" TargetMode="External"/><Relationship Id="rId17" Type="http://schemas.openxmlformats.org/officeDocument/2006/relationships/hyperlink" Target="http://eds.bmc.uu.se/cgi-bin/eds/eds.pl?infile=1esj&amp;centre=B-2" TargetMode="External"/><Relationship Id="rId25" Type="http://schemas.openxmlformats.org/officeDocument/2006/relationships/hyperlink" Target="http://eds.bmc.uu.se/cgi-bin/eds/eds.pl?infile=1esj&amp;centre=B143" TargetMode="External"/><Relationship Id="rId33" Type="http://schemas.openxmlformats.org/officeDocument/2006/relationships/hyperlink" Target="http://eds.bmc.uu.se/cgi-bin/eds/eds.pl?infile=1esj&amp;centre=C143" TargetMode="External"/><Relationship Id="rId38"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hyperlink" Target="http://eds.bmc.uu.se/cgi-bin/eds/eds.pl?infile=1esj&amp;centre=A237" TargetMode="External"/><Relationship Id="rId20" Type="http://schemas.openxmlformats.org/officeDocument/2006/relationships/hyperlink" Target="http://eds.bmc.uu.se/cgi-bin/eds/eds.pl?infile=1esj&amp;centre=B95" TargetMode="External"/><Relationship Id="rId29" Type="http://schemas.openxmlformats.org/officeDocument/2006/relationships/hyperlink" Target="http://eds.bmc.uu.se/cgi-bin/eds/eds.pl?infile=1esj&amp;centre=B23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eds.bmc.uu.se/cgi-bin/eds/eds.pl?infile=1esj&amp;centre=B141" TargetMode="External"/><Relationship Id="rId32" Type="http://schemas.openxmlformats.org/officeDocument/2006/relationships/hyperlink" Target="http://eds.bmc.uu.se/cgi-bin/eds/eds.pl?infile=1esj&amp;centre=C142" TargetMode="External"/><Relationship Id="rId37" Type="http://schemas.openxmlformats.org/officeDocument/2006/relationships/image" Target="media/image5.JP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ds.bmc.uu.se/cgi-bin/eds/eds.pl?infile=1esj&amp;centre=A176" TargetMode="External"/><Relationship Id="rId23" Type="http://schemas.openxmlformats.org/officeDocument/2006/relationships/hyperlink" Target="http://eds.bmc.uu.se/cgi-bin/eds/eds.pl?infile=1esj&amp;centre=B139" TargetMode="External"/><Relationship Id="rId28" Type="http://schemas.openxmlformats.org/officeDocument/2006/relationships/hyperlink" Target="http://eds.bmc.uu.se/cgi-bin/eds/eds.pl?infile=1esj&amp;centre=B172" TargetMode="External"/><Relationship Id="rId36" Type="http://schemas.openxmlformats.org/officeDocument/2006/relationships/image" Target="media/image4.gif"/><Relationship Id="rId10" Type="http://schemas.openxmlformats.org/officeDocument/2006/relationships/hyperlink" Target="http://xray.bmc.uu.se/usf/moleman2_man.html" TargetMode="External"/><Relationship Id="rId19" Type="http://schemas.openxmlformats.org/officeDocument/2006/relationships/hyperlink" Target="http://eds.bmc.uu.se/cgi-bin/eds/eds.pl?infile=1esj&amp;centre=B68" TargetMode="External"/><Relationship Id="rId31" Type="http://schemas.openxmlformats.org/officeDocument/2006/relationships/hyperlink" Target="http://eds.bmc.uu.se/cgi-bin/eds/eds.pl?infile=1esj&amp;centre=C141" TargetMode="External"/><Relationship Id="rId4" Type="http://schemas.microsoft.com/office/2007/relationships/stylesWithEffects" Target="stylesWithEffects.xml"/><Relationship Id="rId9" Type="http://schemas.openxmlformats.org/officeDocument/2006/relationships/hyperlink" Target="http://xray.bmc.uu.se/usf/moleman2_man.html" TargetMode="External"/><Relationship Id="rId14" Type="http://schemas.openxmlformats.org/officeDocument/2006/relationships/hyperlink" Target="http://eds.bmc.uu.se/cgi-bin/eds/eds.pl?infile=1esj&amp;centre=A145" TargetMode="External"/><Relationship Id="rId22" Type="http://schemas.openxmlformats.org/officeDocument/2006/relationships/hyperlink" Target="http://eds.bmc.uu.se/cgi-bin/eds/eds.pl?infile=1esj&amp;centre=B138" TargetMode="External"/><Relationship Id="rId27" Type="http://schemas.openxmlformats.org/officeDocument/2006/relationships/hyperlink" Target="http://eds.bmc.uu.se/cgi-bin/eds/eds.pl?infile=1esj&amp;centre=B171" TargetMode="External"/><Relationship Id="rId30" Type="http://schemas.openxmlformats.org/officeDocument/2006/relationships/hyperlink" Target="http://eds.bmc.uu.se/cgi-bin/eds/eds.pl?infile=1esj&amp;centre=C51" TargetMode="External"/><Relationship Id="rId35" Type="http://schemas.openxmlformats.org/officeDocument/2006/relationships/hyperlink" Target="http://xray.bmc.uu.se/usf/moleman2_ma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A1392-9ECD-4F28-B199-88CA1E55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6</Pages>
  <Words>1105</Words>
  <Characters>6299</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Анисенко</dc:creator>
  <cp:lastModifiedBy>Polina</cp:lastModifiedBy>
  <cp:revision>6</cp:revision>
  <dcterms:created xsi:type="dcterms:W3CDTF">2012-11-06T18:23:00Z</dcterms:created>
  <dcterms:modified xsi:type="dcterms:W3CDTF">2012-12-26T23:17:00Z</dcterms:modified>
</cp:coreProperties>
</file>