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62" w:rsidRPr="00B21E86" w:rsidRDefault="007C542E" w:rsidP="00F41D62">
      <w:pPr>
        <w:pStyle w:val="2"/>
        <w:rPr>
          <w:rStyle w:val="a5"/>
          <w:color w:val="000000" w:themeColor="text1"/>
        </w:rPr>
      </w:pPr>
      <w:r>
        <w:rPr>
          <w:rStyle w:val="a5"/>
          <w:color w:val="000000" w:themeColor="text1"/>
        </w:rPr>
        <w:softHyphen/>
      </w:r>
      <w:r>
        <w:rPr>
          <w:rStyle w:val="a5"/>
          <w:color w:val="000000" w:themeColor="text1"/>
        </w:rPr>
        <w:softHyphen/>
      </w:r>
      <w:r>
        <w:rPr>
          <w:rStyle w:val="a5"/>
          <w:color w:val="000000" w:themeColor="text1"/>
        </w:rPr>
        <w:softHyphen/>
      </w:r>
      <w:r>
        <w:rPr>
          <w:rStyle w:val="a5"/>
          <w:color w:val="000000" w:themeColor="text1"/>
        </w:rPr>
        <w:softHyphen/>
      </w:r>
      <w:r>
        <w:rPr>
          <w:rStyle w:val="a5"/>
          <w:color w:val="000000" w:themeColor="text1"/>
        </w:rPr>
        <w:softHyphen/>
      </w:r>
      <w:r>
        <w:rPr>
          <w:rStyle w:val="a5"/>
          <w:color w:val="000000" w:themeColor="text1"/>
        </w:rPr>
        <w:softHyphen/>
      </w:r>
      <w:r w:rsidR="00F41D62" w:rsidRPr="00F41D62">
        <w:rPr>
          <w:rStyle w:val="a5"/>
          <w:color w:val="000000" w:themeColor="text1"/>
        </w:rPr>
        <w:t xml:space="preserve">Таблица 1. </w:t>
      </w:r>
      <w:r w:rsidR="00F41D62"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p w:rsidR="00A4688F" w:rsidRPr="00A4688F" w:rsidRDefault="00A4688F" w:rsidP="00A4688F"/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:rsidTr="00CF3F78">
        <w:tc>
          <w:tcPr>
            <w:tcW w:w="1277" w:type="dxa"/>
          </w:tcPr>
          <w:p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:rsidR="00F41D62" w:rsidRDefault="00F41D62" w:rsidP="00F41D62">
            <w:r>
              <w:t>Разрешение</w:t>
            </w:r>
          </w:p>
          <w:p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:rsidR="00F41D62" w:rsidRDefault="00F41D62" w:rsidP="00F41D62">
            <w:r>
              <w:t>Полнота данных</w:t>
            </w:r>
          </w:p>
          <w:p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:rsidR="00F41D62" w:rsidRDefault="00386CC2" w:rsidP="00F41D62">
            <w:r>
              <w:t>Комментарии</w:t>
            </w:r>
          </w:p>
        </w:tc>
      </w:tr>
      <w:tr w:rsidR="00CF3F78" w:rsidTr="00CF3F78">
        <w:tc>
          <w:tcPr>
            <w:tcW w:w="11000" w:type="dxa"/>
            <w:gridSpan w:val="7"/>
          </w:tcPr>
          <w:p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B21E86" w:rsidTr="00CF3F78">
        <w:tc>
          <w:tcPr>
            <w:tcW w:w="1277" w:type="dxa"/>
          </w:tcPr>
          <w:p w:rsidR="00386CC2" w:rsidRPr="00C1111E" w:rsidRDefault="00386CC2" w:rsidP="00064869">
            <w:pPr>
              <w:jc w:val="center"/>
              <w:rPr>
                <w:lang w:val="en-GB"/>
              </w:rPr>
            </w:pPr>
            <w:r>
              <w:t>0</w:t>
            </w:r>
            <w:r w:rsidR="00064869">
              <w:rPr>
                <w:lang w:val="en-US"/>
              </w:rPr>
              <w:t>–</w:t>
            </w:r>
            <w:r>
              <w:t>1</w:t>
            </w:r>
            <w:r w:rsidR="00C1111E">
              <w:rPr>
                <w:lang w:val="en-GB"/>
              </w:rPr>
              <w:t>0</w:t>
            </w:r>
          </w:p>
        </w:tc>
        <w:tc>
          <w:tcPr>
            <w:tcW w:w="1275" w:type="dxa"/>
          </w:tcPr>
          <w:p w:rsidR="00386CC2" w:rsidRDefault="00386CC2" w:rsidP="00386CC2">
            <w:pPr>
              <w:jc w:val="center"/>
            </w:pPr>
            <w:r>
              <w:t>3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C1111E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B21E86" w:rsidTr="00CF3F78">
        <w:tc>
          <w:tcPr>
            <w:tcW w:w="1277" w:type="dxa"/>
          </w:tcPr>
          <w:p w:rsidR="00386CC2" w:rsidRPr="00C1111E" w:rsidRDefault="00064869" w:rsidP="00386CC2">
            <w:pPr>
              <w:jc w:val="center"/>
              <w:rPr>
                <w:lang w:val="en-GB"/>
              </w:rPr>
            </w:pPr>
            <w:r>
              <w:t>0</w:t>
            </w:r>
            <w:r>
              <w:rPr>
                <w:lang w:val="en-US"/>
              </w:rPr>
              <w:t>–</w:t>
            </w:r>
            <w:r w:rsidR="00C1111E">
              <w:rPr>
                <w:lang w:val="en-GB"/>
              </w:rPr>
              <w:t>15</w:t>
            </w:r>
          </w:p>
        </w:tc>
        <w:tc>
          <w:tcPr>
            <w:tcW w:w="1275" w:type="dxa"/>
          </w:tcPr>
          <w:p w:rsidR="00386CC2" w:rsidRDefault="00C1111E" w:rsidP="00386CC2">
            <w:pPr>
              <w:jc w:val="center"/>
            </w:pPr>
            <w:r>
              <w:rPr>
                <w:lang w:val="en-GB"/>
              </w:rPr>
              <w:t>2</w:t>
            </w:r>
            <w:r w:rsidR="00533C21">
              <w:t xml:space="preserve"> Å</w:t>
            </w:r>
          </w:p>
        </w:tc>
        <w:tc>
          <w:tcPr>
            <w:tcW w:w="993" w:type="dxa"/>
          </w:tcPr>
          <w:p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386CC2" w:rsidRDefault="00C1111E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386CC2" w:rsidRDefault="00386CC2" w:rsidP="00386CC2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Pr="00C1111E" w:rsidRDefault="00C1111E" w:rsidP="00C1111E">
            <w:pPr>
              <w:jc w:val="center"/>
              <w:rPr>
                <w:lang w:val="en-GB"/>
              </w:rPr>
            </w:pPr>
            <w:r>
              <w:t>0</w:t>
            </w:r>
            <w:r>
              <w:rPr>
                <w:lang w:val="en-US"/>
              </w:rPr>
              <w:t>–</w:t>
            </w:r>
            <w:r>
              <w:rPr>
                <w:lang w:val="en-GB"/>
              </w:rPr>
              <w:t>20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1,5</w:t>
            </w:r>
            <w:r>
              <w:t xml:space="preserve">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Default="00C1111E" w:rsidP="00C1111E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rPr>
                <w:lang w:val="en-GB"/>
              </w:rPr>
              <w:t>2</w:t>
            </w:r>
            <w:r>
              <w:rPr>
                <w:lang w:val="en-GB"/>
              </w:rPr>
              <w:t>5</w:t>
            </w:r>
          </w:p>
        </w:tc>
        <w:tc>
          <w:tcPr>
            <w:tcW w:w="1275" w:type="dxa"/>
          </w:tcPr>
          <w:p w:rsidR="00C1111E" w:rsidRPr="00C1111E" w:rsidRDefault="00C1111E" w:rsidP="00C111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1,2</w:t>
            </w:r>
            <w:r>
              <w:t xml:space="preserve"> </w:t>
            </w:r>
            <w:r>
              <w:t>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Default="00C1111E" w:rsidP="00C1111E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1</w:t>
            </w:r>
            <w:r>
              <w:rPr>
                <w:lang w:val="en-GB"/>
              </w:rPr>
              <w:t xml:space="preserve"> </w:t>
            </w:r>
            <w:r>
              <w:t>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Default="00C1111E" w:rsidP="00C1111E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rPr>
                <w:lang w:val="en-GB"/>
              </w:rPr>
              <w:t>3</w:t>
            </w:r>
            <w:r>
              <w:rPr>
                <w:lang w:val="en-GB"/>
              </w:rPr>
              <w:t>5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0</w:t>
            </w:r>
            <w:r>
              <w:rPr>
                <w:lang w:val="en-GB"/>
              </w:rPr>
              <w:t>,</w:t>
            </w:r>
            <w:r>
              <w:rPr>
                <w:lang w:val="en-GB"/>
              </w:rPr>
              <w:t>85</w:t>
            </w:r>
            <w:r>
              <w:t xml:space="preserve">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Default="00C1111E" w:rsidP="00C1111E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rPr>
                <w:lang w:val="en-GB"/>
              </w:rPr>
              <w:t>40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0,75</w:t>
            </w:r>
            <w:r>
              <w:t xml:space="preserve">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Default="00C1111E" w:rsidP="00C1111E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rPr>
                <w:lang w:val="en-GB"/>
              </w:rPr>
              <w:t>4</w:t>
            </w:r>
            <w:r>
              <w:rPr>
                <w:lang w:val="en-GB"/>
              </w:rPr>
              <w:t>5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0,67</w:t>
            </w:r>
            <w:r>
              <w:t xml:space="preserve">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Default="00C1111E" w:rsidP="00C1111E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rPr>
                <w:lang w:val="en-GB"/>
              </w:rPr>
              <w:t>50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0,6</w:t>
            </w:r>
            <w:r>
              <w:t xml:space="preserve">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Default="00C1111E" w:rsidP="00C1111E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rPr>
                <w:lang w:val="en-GB"/>
              </w:rPr>
              <w:t>50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0,6</w:t>
            </w:r>
            <w:r>
              <w:t xml:space="preserve">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Default="00C1111E" w:rsidP="00C1111E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rPr>
                <w:lang w:val="en-GB"/>
              </w:rPr>
              <w:t>50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0,6</w:t>
            </w:r>
            <w:r>
              <w:t xml:space="preserve">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041" w:type="dxa"/>
          </w:tcPr>
          <w:p w:rsidR="00C1111E" w:rsidRPr="00C1111E" w:rsidRDefault="00C1111E" w:rsidP="00C1111E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Default="00C1111E" w:rsidP="00C1111E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rPr>
                <w:lang w:val="en-GB"/>
              </w:rPr>
              <w:t>50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0,6</w:t>
            </w:r>
            <w:r>
              <w:t xml:space="preserve">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1000" w:type="dxa"/>
            <w:gridSpan w:val="7"/>
          </w:tcPr>
          <w:p w:rsidR="00C1111E" w:rsidRDefault="00C1111E" w:rsidP="00C1111E">
            <w:pPr>
              <w:jc w:val="center"/>
            </w:pPr>
            <w:r>
              <w:t>Неполный набор гармоник</w:t>
            </w:r>
          </w:p>
        </w:tc>
      </w:tr>
      <w:tr w:rsidR="00C1111E" w:rsidTr="00CF3F78">
        <w:tc>
          <w:tcPr>
            <w:tcW w:w="1277" w:type="dxa"/>
          </w:tcPr>
          <w:p w:rsidR="00C1111E" w:rsidRPr="00C1111E" w:rsidRDefault="00C1111E" w:rsidP="00C1111E">
            <w:pPr>
              <w:jc w:val="center"/>
              <w:rPr>
                <w:lang w:val="en-GB"/>
              </w:rPr>
            </w:pPr>
            <w:r>
              <w:t>0</w:t>
            </w:r>
            <w:r>
              <w:rPr>
                <w:lang w:val="en-US"/>
              </w:rPr>
              <w:t>–</w:t>
            </w:r>
            <w:r>
              <w:t>1</w:t>
            </w:r>
            <w:r>
              <w:rPr>
                <w:lang w:val="en-GB"/>
              </w:rPr>
              <w:t>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t>3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Pr="00C1111E" w:rsidRDefault="00C1111E" w:rsidP="00C1111E">
            <w:pPr>
              <w:jc w:val="center"/>
              <w:rPr>
                <w:lang w:val="en-GB"/>
              </w:rPr>
            </w:pPr>
            <w:r>
              <w:t>1</w:t>
            </w:r>
            <w:r>
              <w:t>0</w:t>
            </w:r>
            <w:r>
              <w:rPr>
                <w:lang w:val="en-US"/>
              </w:rPr>
              <w:t>–</w:t>
            </w:r>
            <w:r>
              <w:t>2</w:t>
            </w:r>
            <w:r>
              <w:rPr>
                <w:lang w:val="en-GB"/>
              </w:rPr>
              <w:t>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t>1</w:t>
            </w:r>
            <w:r>
              <w:rPr>
                <w:lang w:val="en-GB"/>
              </w:rPr>
              <w:t>,5</w:t>
            </w:r>
            <w:r>
              <w:t xml:space="preserve">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5</w:t>
            </w:r>
            <w:r>
              <w:t>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Pr="00C1111E" w:rsidRDefault="00C1111E" w:rsidP="00C1111E">
            <w:pPr>
              <w:jc w:val="center"/>
            </w:pPr>
            <w:proofErr w:type="spellStart"/>
            <w:r>
              <w:rPr>
                <w:lang w:val="en-GB"/>
              </w:rPr>
              <w:t>Хор</w:t>
            </w:r>
            <w:r>
              <w:t>ошее</w:t>
            </w:r>
            <w:proofErr w:type="spellEnd"/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Pr="00C1111E" w:rsidRDefault="00C1111E" w:rsidP="00C1111E">
            <w:pPr>
              <w:jc w:val="center"/>
              <w:rPr>
                <w:lang w:val="en-GB"/>
              </w:rPr>
            </w:pPr>
            <w:r>
              <w:t>2</w:t>
            </w:r>
            <w:r>
              <w:t>0</w:t>
            </w:r>
            <w:r>
              <w:rPr>
                <w:lang w:val="en-US"/>
              </w:rPr>
              <w:t>–</w:t>
            </w:r>
            <w: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t>1</w:t>
            </w:r>
            <w:r>
              <w:t xml:space="preserve">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t>33</w:t>
            </w:r>
            <w:r>
              <w:t>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Pr="00C1111E" w:rsidRDefault="00C1111E" w:rsidP="00C1111E">
            <w:pPr>
              <w:jc w:val="center"/>
              <w:rPr>
                <w:lang w:val="en-GB"/>
              </w:rPr>
            </w:pPr>
            <w:r>
              <w:t>3</w:t>
            </w:r>
            <w:r>
              <w:t>0</w:t>
            </w:r>
            <w:r>
              <w:rPr>
                <w:lang w:val="en-US"/>
              </w:rPr>
              <w:t>–</w:t>
            </w:r>
            <w:r>
              <w:t>4</w:t>
            </w:r>
            <w:r>
              <w:rPr>
                <w:lang w:val="en-GB"/>
              </w:rPr>
              <w:t>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t>0</w:t>
            </w:r>
            <w:r>
              <w:rPr>
                <w:lang w:val="en-GB"/>
              </w:rPr>
              <w:t>,75</w:t>
            </w:r>
            <w:r>
              <w:t xml:space="preserve">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25</w:t>
            </w:r>
            <w:r>
              <w:t>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Pr="00C1111E" w:rsidRDefault="00C1111E" w:rsidP="00C111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>
              <w:t>0</w:t>
            </w:r>
            <w:r>
              <w:rPr>
                <w:lang w:val="en-US"/>
              </w:rPr>
              <w:t>–</w:t>
            </w:r>
            <w:r>
              <w:rPr>
                <w:lang w:val="en-GB"/>
              </w:rPr>
              <w:t>5</w:t>
            </w:r>
            <w:r>
              <w:rPr>
                <w:lang w:val="en-GB"/>
              </w:rPr>
              <w:t>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 xml:space="preserve">0,6 </w:t>
            </w:r>
            <w:r>
              <w:t>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2</w:t>
            </w:r>
            <w:r>
              <w:t>0%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  <w:tr w:rsidR="00C1111E" w:rsidTr="00CF3F78">
        <w:tc>
          <w:tcPr>
            <w:tcW w:w="1277" w:type="dxa"/>
          </w:tcPr>
          <w:p w:rsidR="00C1111E" w:rsidRPr="00C1111E" w:rsidRDefault="00C1111E" w:rsidP="00C111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>
              <w:t>0</w:t>
            </w:r>
            <w:r>
              <w:rPr>
                <w:lang w:val="en-US"/>
              </w:rPr>
              <w:t>–</w:t>
            </w:r>
            <w:r>
              <w:rPr>
                <w:lang w:val="en-GB"/>
              </w:rPr>
              <w:t>6</w:t>
            </w:r>
            <w:r>
              <w:rPr>
                <w:lang w:val="en-GB"/>
              </w:rPr>
              <w:t>0</w:t>
            </w:r>
          </w:p>
        </w:tc>
        <w:tc>
          <w:tcPr>
            <w:tcW w:w="1275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0,5</w:t>
            </w:r>
            <w:r>
              <w:t xml:space="preserve"> Å</w:t>
            </w:r>
          </w:p>
        </w:tc>
        <w:tc>
          <w:tcPr>
            <w:tcW w:w="993" w:type="dxa"/>
          </w:tcPr>
          <w:p w:rsidR="00C1111E" w:rsidRDefault="00C1111E" w:rsidP="00C1111E">
            <w:pPr>
              <w:jc w:val="center"/>
            </w:pPr>
            <w:r>
              <w:rPr>
                <w:lang w:val="en-GB"/>
              </w:rPr>
              <w:t>16,5</w:t>
            </w:r>
            <w:r>
              <w:t>%</w:t>
            </w:r>
          </w:p>
        </w:tc>
        <w:tc>
          <w:tcPr>
            <w:tcW w:w="1842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C1111E" w:rsidRPr="00F41D62" w:rsidRDefault="00C1111E" w:rsidP="00C11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C1111E" w:rsidRDefault="00C1111E" w:rsidP="00C1111E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:rsidR="00C1111E" w:rsidRDefault="00C1111E" w:rsidP="00C1111E">
            <w:pPr>
              <w:jc w:val="center"/>
            </w:pPr>
          </w:p>
        </w:tc>
      </w:tr>
    </w:tbl>
    <w:p w:rsidR="00013F58" w:rsidRPr="00102147" w:rsidRDefault="00013F58" w:rsidP="00F41D62">
      <w:pPr>
        <w:pStyle w:val="a3"/>
        <w:rPr>
          <w:rStyle w:val="a5"/>
          <w:lang w:val="en-GB"/>
        </w:rPr>
      </w:pPr>
      <w:bookmarkStart w:id="0" w:name="_GoBack"/>
      <w:bookmarkEnd w:id="0"/>
    </w:p>
    <w:sectPr w:rsidR="00013F58" w:rsidRPr="00102147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EE"/>
    <w:rsid w:val="00013F58"/>
    <w:rsid w:val="00064869"/>
    <w:rsid w:val="000B39C8"/>
    <w:rsid w:val="00102147"/>
    <w:rsid w:val="001948B6"/>
    <w:rsid w:val="001E171B"/>
    <w:rsid w:val="00386CC2"/>
    <w:rsid w:val="003C0DE6"/>
    <w:rsid w:val="00430D78"/>
    <w:rsid w:val="00533C21"/>
    <w:rsid w:val="007C542E"/>
    <w:rsid w:val="00894661"/>
    <w:rsid w:val="00A4688F"/>
    <w:rsid w:val="00A65556"/>
    <w:rsid w:val="00A81111"/>
    <w:rsid w:val="00A8270D"/>
    <w:rsid w:val="00B21E86"/>
    <w:rsid w:val="00C1111E"/>
    <w:rsid w:val="00CB168B"/>
    <w:rsid w:val="00CF3F78"/>
    <w:rsid w:val="00E72FEE"/>
    <w:rsid w:val="00F41D62"/>
    <w:rsid w:val="00F646E3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6D03D"/>
  <w15:docId w15:val="{259AD916-106F-C147-B756-4E2A8A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Надежда Азбукина</cp:lastModifiedBy>
  <cp:revision>3</cp:revision>
  <dcterms:created xsi:type="dcterms:W3CDTF">2019-10-30T14:20:00Z</dcterms:created>
  <dcterms:modified xsi:type="dcterms:W3CDTF">2019-10-30T14:44:00Z</dcterms:modified>
</cp:coreProperties>
</file>