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B5" w:rsidRPr="00474570" w:rsidRDefault="00CB4705" w:rsidP="004745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4570">
        <w:rPr>
          <w:rFonts w:ascii="Times New Roman" w:hAnsi="Times New Roman" w:cs="Times New Roman"/>
          <w:sz w:val="28"/>
          <w:szCs w:val="28"/>
          <w:u w:val="single"/>
        </w:rPr>
        <w:t xml:space="preserve">Критический анализ модели белка инозозоизомеразы </w:t>
      </w:r>
      <w:r w:rsidRPr="0047457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47457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acillus</w:t>
      </w:r>
      <w:r w:rsidRPr="004745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7457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Subtilis</w:t>
      </w:r>
      <w:r w:rsidRPr="00474570">
        <w:rPr>
          <w:rFonts w:ascii="Times New Roman" w:hAnsi="Times New Roman" w:cs="Times New Roman"/>
          <w:sz w:val="28"/>
          <w:szCs w:val="28"/>
          <w:u w:val="single"/>
        </w:rPr>
        <w:t xml:space="preserve">, представленном в банке </w:t>
      </w:r>
      <w:r w:rsidRPr="00474570">
        <w:rPr>
          <w:rFonts w:ascii="Times New Roman" w:hAnsi="Times New Roman" w:cs="Times New Roman"/>
          <w:sz w:val="28"/>
          <w:szCs w:val="28"/>
          <w:u w:val="single"/>
          <w:lang w:val="en-US"/>
        </w:rPr>
        <w:t>PDB</w:t>
      </w:r>
      <w:r w:rsidRPr="00474570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Pr="0047457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7457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74570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  <w:r w:rsidRPr="00474570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B4705" w:rsidRDefault="00CB4705" w:rsidP="002C6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705" w:rsidRDefault="00CB4705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705">
        <w:rPr>
          <w:rFonts w:ascii="Times New Roman" w:hAnsi="Times New Roman" w:cs="Times New Roman"/>
          <w:sz w:val="24"/>
          <w:szCs w:val="24"/>
        </w:rPr>
        <w:t>Отчет Караваевой Ю.Е., Факультет Биоинженерии и Биоинформатики, МГУ 2012.</w:t>
      </w:r>
    </w:p>
    <w:p w:rsidR="00CB4705" w:rsidRDefault="00CB4705" w:rsidP="002C6D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705">
        <w:rPr>
          <w:rFonts w:ascii="Times New Roman" w:hAnsi="Times New Roman" w:cs="Times New Roman"/>
          <w:sz w:val="24"/>
          <w:szCs w:val="24"/>
        </w:rPr>
        <w:t>В отчете приведены результаты анализа качества структуры инозозоизомеразы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705">
        <w:rPr>
          <w:rFonts w:ascii="Times New Roman" w:hAnsi="Times New Roman" w:cs="Times New Roman"/>
          <w:sz w:val="24"/>
          <w:szCs w:val="24"/>
        </w:rPr>
        <w:t xml:space="preserve"> расшифрованной методом РСА авторами </w:t>
      </w:r>
      <w:hyperlink r:id="rId6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R.-G. Zhang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I. Dementieva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N. Duke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F. Collart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E. Quaite-Randall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R. Alkire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L. Dieckman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N. Maltsev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O. Korolev</w:t>
        </w:r>
      </w:hyperlink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hyperlink r:id="rId15" w:history="1">
        <w:r w:rsidRPr="00CB4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A. Joachimiak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2002 году  (журнал</w:t>
      </w:r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Proteins</w:t>
      </w:r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структуры в банке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705" w:rsidRPr="00CB4705" w:rsidRDefault="00CB4705" w:rsidP="002C6D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705" w:rsidRDefault="00CB4705" w:rsidP="002C6DC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4705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762A3" w:rsidRDefault="00EE278E" w:rsidP="002C6DCC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Мио-инозитол используется почвенными микроорганизмами как источник углерода. Гены</w:t>
      </w:r>
      <w:r w:rsidRPr="00EE2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участвующие</w:t>
      </w:r>
      <w:r w:rsidRPr="00EE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метаболизме</w:t>
      </w:r>
      <w:r w:rsidRPr="00EE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мио</w:t>
      </w:r>
      <w:r w:rsidRPr="00EE27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инозитола</w:t>
      </w:r>
      <w:r w:rsidRPr="00EE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плохо</w:t>
      </w:r>
      <w:r w:rsidRPr="00EE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охарактеризованы</w:t>
      </w:r>
      <w:r w:rsidRPr="00EE2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геноме </w:t>
      </w:r>
      <w:r w:rsidRPr="000762A3">
        <w:rPr>
          <w:rStyle w:val="a5"/>
          <w:lang w:val="en-US"/>
        </w:rPr>
        <w:t>B</w:t>
      </w:r>
      <w:r w:rsidRPr="00EE278E">
        <w:rPr>
          <w:rStyle w:val="a5"/>
        </w:rPr>
        <w:t xml:space="preserve">. </w:t>
      </w:r>
      <w:r w:rsidRPr="000762A3">
        <w:rPr>
          <w:rStyle w:val="a5"/>
          <w:lang w:val="en-US"/>
        </w:rPr>
        <w:t>subtilis</w:t>
      </w:r>
      <w:r>
        <w:rPr>
          <w:rStyle w:val="a5"/>
        </w:rPr>
        <w:t xml:space="preserve"> </w:t>
      </w:r>
      <w:r>
        <w:rPr>
          <w:rStyle w:val="a5"/>
          <w:i w:val="0"/>
        </w:rPr>
        <w:t xml:space="preserve">путь катаболизма инозитола состоит из нескольких генов, в том числе ген </w:t>
      </w:r>
      <w:r>
        <w:rPr>
          <w:rStyle w:val="a5"/>
          <w:i w:val="0"/>
          <w:lang w:val="en-US"/>
        </w:rPr>
        <w:t>IOLI</w:t>
      </w:r>
      <w:r w:rsidRPr="00EE278E">
        <w:rPr>
          <w:rStyle w:val="a5"/>
          <w:i w:val="0"/>
        </w:rPr>
        <w:t xml:space="preserve"> </w:t>
      </w:r>
      <w:r w:rsidRPr="00EE278E">
        <w:t>(</w:t>
      </w:r>
      <w:r w:rsidRPr="000762A3">
        <w:rPr>
          <w:lang w:val="en-US"/>
        </w:rPr>
        <w:t>NCBI</w:t>
      </w:r>
      <w:r w:rsidRPr="00EE278E">
        <w:t xml:space="preserve"> </w:t>
      </w:r>
      <w:r w:rsidRPr="00EE278E">
        <w:rPr>
          <w:lang w:val="en-US"/>
        </w:rPr>
        <w:t>P</w:t>
      </w:r>
      <w:r w:rsidRPr="00EE278E">
        <w:t xml:space="preserve">42419). </w:t>
      </w:r>
      <w:r>
        <w:t xml:space="preserve">Этот ген кодирует консервативный белок, состоящий из 278 аминокислотных остатков, с неизвестной функцией. Предполагалось, что этот белок может обладать неизвестной ранее пространственной структурой. </w:t>
      </w:r>
    </w:p>
    <w:p w:rsidR="003351C0" w:rsidRDefault="00F36DFD" w:rsidP="002C6DCC">
      <w:pPr>
        <w:spacing w:line="360" w:lineRule="auto"/>
      </w:pPr>
      <w:r>
        <w:t xml:space="preserve">Методом РСА была получена кристаллическая структура этого белка с разрешением 1.6 Å с использованием метода полуватоматического высокопроизводительного подхода. Анализ кристаллической структуры </w:t>
      </w:r>
      <w:r w:rsidRPr="00F36DFD">
        <w:t>1</w:t>
      </w:r>
      <w:r>
        <w:rPr>
          <w:lang w:val="en-US"/>
        </w:rPr>
        <w:t>I</w:t>
      </w:r>
      <w:r w:rsidRPr="00F36DFD">
        <w:t>6</w:t>
      </w:r>
      <w:r>
        <w:rPr>
          <w:lang w:val="en-US"/>
        </w:rPr>
        <w:t>N</w:t>
      </w:r>
      <w:r w:rsidRPr="00F36DFD">
        <w:t xml:space="preserve"> </w:t>
      </w:r>
      <w:r>
        <w:t xml:space="preserve">показал, что белок обладает структурой </w:t>
      </w:r>
      <w:r w:rsidRPr="00F36DFD">
        <w:t>тим-баррель</w:t>
      </w:r>
      <w:r>
        <w:t>.</w:t>
      </w:r>
    </w:p>
    <w:p w:rsidR="003351C0" w:rsidRDefault="003351C0" w:rsidP="002C6DC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51C0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p w:rsidR="003351C0" w:rsidRDefault="003351C0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  <w:r w:rsidRPr="003351C0">
        <w:rPr>
          <w:b w:val="0"/>
          <w:sz w:val="24"/>
          <w:szCs w:val="24"/>
        </w:rPr>
        <w:t>Статья «</w:t>
      </w:r>
      <w:r w:rsidRPr="003351C0">
        <w:rPr>
          <w:b w:val="0"/>
          <w:sz w:val="24"/>
          <w:szCs w:val="24"/>
          <w:lang w:val="en-US"/>
        </w:rPr>
        <w:t>Crystal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Structure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of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i/>
          <w:iCs/>
          <w:sz w:val="24"/>
          <w:szCs w:val="24"/>
          <w:lang w:val="en-US"/>
        </w:rPr>
        <w:t>Bacillus</w:t>
      </w:r>
      <w:r w:rsidRPr="003351C0">
        <w:rPr>
          <w:b w:val="0"/>
          <w:i/>
          <w:iCs/>
          <w:sz w:val="24"/>
          <w:szCs w:val="24"/>
        </w:rPr>
        <w:t xml:space="preserve"> </w:t>
      </w:r>
      <w:r w:rsidRPr="003351C0">
        <w:rPr>
          <w:b w:val="0"/>
          <w:i/>
          <w:iCs/>
          <w:sz w:val="24"/>
          <w:szCs w:val="24"/>
          <w:lang w:val="en-US"/>
        </w:rPr>
        <w:t>subtilis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IolI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Shows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Endonuclase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IV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Fold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With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Altered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Zn</w:t>
      </w:r>
      <w:r w:rsidRPr="003351C0">
        <w:rPr>
          <w:b w:val="0"/>
          <w:sz w:val="24"/>
          <w:szCs w:val="24"/>
        </w:rPr>
        <w:t xml:space="preserve"> </w:t>
      </w:r>
      <w:r w:rsidRPr="003351C0">
        <w:rPr>
          <w:b w:val="0"/>
          <w:sz w:val="24"/>
          <w:szCs w:val="24"/>
          <w:lang w:val="en-US"/>
        </w:rPr>
        <w:t>Binding</w:t>
      </w:r>
      <w:r w:rsidRPr="003351C0">
        <w:rPr>
          <w:b w:val="0"/>
          <w:sz w:val="24"/>
          <w:szCs w:val="24"/>
        </w:rPr>
        <w:t xml:space="preserve">» авторов </w:t>
      </w:r>
      <w:hyperlink r:id="rId16" w:history="1">
        <w:r w:rsidRPr="003351C0">
          <w:rPr>
            <w:b w:val="0"/>
            <w:i/>
            <w:sz w:val="24"/>
            <w:szCs w:val="24"/>
            <w:lang w:val="en-US"/>
          </w:rPr>
          <w:t>R</w:t>
        </w:r>
        <w:r w:rsidRPr="003351C0">
          <w:rPr>
            <w:b w:val="0"/>
            <w:i/>
            <w:sz w:val="24"/>
            <w:szCs w:val="24"/>
          </w:rPr>
          <w:t>.-</w:t>
        </w:r>
        <w:r w:rsidRPr="003351C0">
          <w:rPr>
            <w:b w:val="0"/>
            <w:i/>
            <w:sz w:val="24"/>
            <w:szCs w:val="24"/>
            <w:lang w:val="en-US"/>
          </w:rPr>
          <w:t>G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Zhang</w:t>
        </w:r>
      </w:hyperlink>
      <w:r w:rsidRPr="003351C0">
        <w:rPr>
          <w:b w:val="0"/>
          <w:i/>
          <w:sz w:val="24"/>
          <w:szCs w:val="24"/>
        </w:rPr>
        <w:t xml:space="preserve">, </w:t>
      </w:r>
      <w:hyperlink r:id="rId17" w:history="1">
        <w:r w:rsidRPr="003351C0">
          <w:rPr>
            <w:b w:val="0"/>
            <w:i/>
            <w:sz w:val="24"/>
            <w:szCs w:val="24"/>
            <w:lang w:val="en-US"/>
          </w:rPr>
          <w:t>I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Dementieva</w:t>
        </w:r>
      </w:hyperlink>
      <w:r w:rsidRPr="003351C0">
        <w:rPr>
          <w:b w:val="0"/>
          <w:i/>
          <w:sz w:val="24"/>
          <w:szCs w:val="24"/>
        </w:rPr>
        <w:t xml:space="preserve">, </w:t>
      </w:r>
      <w:hyperlink r:id="rId18" w:history="1">
        <w:r w:rsidRPr="003351C0">
          <w:rPr>
            <w:b w:val="0"/>
            <w:i/>
            <w:sz w:val="24"/>
            <w:szCs w:val="24"/>
            <w:lang w:val="en-US"/>
          </w:rPr>
          <w:t>N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Duke</w:t>
        </w:r>
      </w:hyperlink>
      <w:r w:rsidRPr="003351C0">
        <w:rPr>
          <w:b w:val="0"/>
          <w:i/>
          <w:sz w:val="24"/>
          <w:szCs w:val="24"/>
        </w:rPr>
        <w:t xml:space="preserve">, </w:t>
      </w:r>
      <w:hyperlink r:id="rId19" w:history="1">
        <w:r w:rsidRPr="003351C0">
          <w:rPr>
            <w:b w:val="0"/>
            <w:i/>
            <w:sz w:val="24"/>
            <w:szCs w:val="24"/>
            <w:lang w:val="en-US"/>
          </w:rPr>
          <w:t>F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Collart</w:t>
        </w:r>
      </w:hyperlink>
      <w:r w:rsidRPr="003351C0">
        <w:rPr>
          <w:b w:val="0"/>
          <w:i/>
          <w:sz w:val="24"/>
          <w:szCs w:val="24"/>
        </w:rPr>
        <w:t xml:space="preserve">, </w:t>
      </w:r>
      <w:hyperlink r:id="rId20" w:history="1">
        <w:r w:rsidRPr="003351C0">
          <w:rPr>
            <w:b w:val="0"/>
            <w:i/>
            <w:sz w:val="24"/>
            <w:szCs w:val="24"/>
            <w:lang w:val="en-US"/>
          </w:rPr>
          <w:t>E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Quaite</w:t>
        </w:r>
        <w:r w:rsidRPr="003351C0">
          <w:rPr>
            <w:b w:val="0"/>
            <w:i/>
            <w:sz w:val="24"/>
            <w:szCs w:val="24"/>
          </w:rPr>
          <w:t>-</w:t>
        </w:r>
        <w:r w:rsidRPr="003351C0">
          <w:rPr>
            <w:b w:val="0"/>
            <w:i/>
            <w:sz w:val="24"/>
            <w:szCs w:val="24"/>
            <w:lang w:val="en-US"/>
          </w:rPr>
          <w:t>Randall</w:t>
        </w:r>
      </w:hyperlink>
      <w:r w:rsidRPr="003351C0">
        <w:rPr>
          <w:b w:val="0"/>
          <w:i/>
          <w:sz w:val="24"/>
          <w:szCs w:val="24"/>
        </w:rPr>
        <w:t xml:space="preserve">, </w:t>
      </w:r>
      <w:hyperlink r:id="rId21" w:history="1">
        <w:r w:rsidRPr="003351C0">
          <w:rPr>
            <w:b w:val="0"/>
            <w:i/>
            <w:sz w:val="24"/>
            <w:szCs w:val="24"/>
            <w:lang w:val="en-US"/>
          </w:rPr>
          <w:t>R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Alkire</w:t>
        </w:r>
      </w:hyperlink>
      <w:r w:rsidRPr="003351C0">
        <w:rPr>
          <w:b w:val="0"/>
          <w:i/>
          <w:sz w:val="24"/>
          <w:szCs w:val="24"/>
        </w:rPr>
        <w:t xml:space="preserve">, </w:t>
      </w:r>
      <w:hyperlink r:id="rId22" w:history="1">
        <w:r w:rsidRPr="003351C0">
          <w:rPr>
            <w:b w:val="0"/>
            <w:i/>
            <w:sz w:val="24"/>
            <w:szCs w:val="24"/>
            <w:lang w:val="en-US"/>
          </w:rPr>
          <w:t>L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Dieckman</w:t>
        </w:r>
      </w:hyperlink>
      <w:r w:rsidRPr="003351C0">
        <w:rPr>
          <w:b w:val="0"/>
          <w:i/>
          <w:sz w:val="24"/>
          <w:szCs w:val="24"/>
        </w:rPr>
        <w:t xml:space="preserve">, </w:t>
      </w:r>
      <w:hyperlink r:id="rId23" w:history="1">
        <w:r w:rsidRPr="003351C0">
          <w:rPr>
            <w:b w:val="0"/>
            <w:i/>
            <w:sz w:val="24"/>
            <w:szCs w:val="24"/>
            <w:lang w:val="en-US"/>
          </w:rPr>
          <w:t>N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Maltsev</w:t>
        </w:r>
      </w:hyperlink>
      <w:r w:rsidRPr="003351C0">
        <w:rPr>
          <w:b w:val="0"/>
          <w:i/>
          <w:sz w:val="24"/>
          <w:szCs w:val="24"/>
        </w:rPr>
        <w:t xml:space="preserve">, </w:t>
      </w:r>
      <w:hyperlink r:id="rId24" w:history="1">
        <w:r w:rsidRPr="003351C0">
          <w:rPr>
            <w:b w:val="0"/>
            <w:i/>
            <w:sz w:val="24"/>
            <w:szCs w:val="24"/>
            <w:lang w:val="en-US"/>
          </w:rPr>
          <w:t>O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Korolev</w:t>
        </w:r>
      </w:hyperlink>
      <w:r w:rsidRPr="003351C0">
        <w:rPr>
          <w:b w:val="0"/>
          <w:i/>
          <w:sz w:val="24"/>
          <w:szCs w:val="24"/>
        </w:rPr>
        <w:t xml:space="preserve">, и </w:t>
      </w:r>
      <w:hyperlink r:id="rId25" w:history="1">
        <w:r w:rsidRPr="003351C0">
          <w:rPr>
            <w:b w:val="0"/>
            <w:i/>
            <w:sz w:val="24"/>
            <w:szCs w:val="24"/>
            <w:lang w:val="en-US"/>
          </w:rPr>
          <w:t>A</w:t>
        </w:r>
        <w:r w:rsidRPr="003351C0">
          <w:rPr>
            <w:b w:val="0"/>
            <w:i/>
            <w:sz w:val="24"/>
            <w:szCs w:val="24"/>
          </w:rPr>
          <w:t xml:space="preserve">. </w:t>
        </w:r>
        <w:r w:rsidRPr="003351C0">
          <w:rPr>
            <w:b w:val="0"/>
            <w:i/>
            <w:sz w:val="24"/>
            <w:szCs w:val="24"/>
            <w:lang w:val="en-US"/>
          </w:rPr>
          <w:t>Joachimiak</w:t>
        </w:r>
      </w:hyperlink>
      <w:r w:rsidRPr="003351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опубликована в журнале </w:t>
      </w:r>
      <w:r>
        <w:rPr>
          <w:b w:val="0"/>
          <w:sz w:val="24"/>
          <w:szCs w:val="24"/>
          <w:lang w:val="en-US"/>
        </w:rPr>
        <w:t>Proteins</w:t>
      </w:r>
      <w:r>
        <w:rPr>
          <w:b w:val="0"/>
          <w:sz w:val="24"/>
          <w:szCs w:val="24"/>
        </w:rPr>
        <w:t xml:space="preserve"> в 2002 году</w:t>
      </w:r>
      <w:r w:rsidRPr="003351C0">
        <w:rPr>
          <w:b w:val="0"/>
          <w:sz w:val="24"/>
          <w:szCs w:val="24"/>
        </w:rPr>
        <w:t xml:space="preserve"> (</w:t>
      </w:r>
      <w:r w:rsidRPr="003351C0">
        <w:rPr>
          <w:rStyle w:val="citation-abbreviation"/>
          <w:b w:val="0"/>
          <w:sz w:val="24"/>
          <w:szCs w:val="24"/>
        </w:rPr>
        <w:t xml:space="preserve">Proteins. </w:t>
      </w:r>
      <w:r w:rsidRPr="003351C0">
        <w:rPr>
          <w:rStyle w:val="citation-publication-date"/>
          <w:b w:val="0"/>
          <w:sz w:val="24"/>
          <w:szCs w:val="24"/>
        </w:rPr>
        <w:t xml:space="preserve">2002 August 1; </w:t>
      </w:r>
      <w:r w:rsidRPr="003351C0">
        <w:rPr>
          <w:rStyle w:val="citation-volume"/>
          <w:b w:val="0"/>
          <w:sz w:val="24"/>
          <w:szCs w:val="24"/>
        </w:rPr>
        <w:t>48</w:t>
      </w:r>
      <w:r w:rsidRPr="003351C0">
        <w:rPr>
          <w:rStyle w:val="citation-issue"/>
          <w:b w:val="0"/>
          <w:sz w:val="24"/>
          <w:szCs w:val="24"/>
        </w:rPr>
        <w:t>(2)</w:t>
      </w:r>
      <w:r w:rsidRPr="003351C0">
        <w:rPr>
          <w:rStyle w:val="citation-flpages"/>
          <w:b w:val="0"/>
          <w:sz w:val="24"/>
          <w:szCs w:val="24"/>
        </w:rPr>
        <w:t>: 423–426</w:t>
      </w:r>
      <w:r>
        <w:rPr>
          <w:rStyle w:val="citation-flpages"/>
          <w:b w:val="0"/>
          <w:sz w:val="24"/>
          <w:szCs w:val="24"/>
        </w:rPr>
        <w:t xml:space="preserve">). </w:t>
      </w:r>
    </w:p>
    <w:p w:rsidR="006874E3" w:rsidRDefault="00680298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  <w:r>
        <w:rPr>
          <w:rStyle w:val="citation-flpages"/>
          <w:b w:val="0"/>
          <w:sz w:val="24"/>
          <w:szCs w:val="24"/>
        </w:rPr>
        <w:t xml:space="preserve">Исследованный белок состоит из одной </w:t>
      </w:r>
      <w:r w:rsidR="005D2A83">
        <w:rPr>
          <w:rStyle w:val="citation-flpages"/>
          <w:b w:val="0"/>
          <w:sz w:val="24"/>
          <w:szCs w:val="24"/>
        </w:rPr>
        <w:t xml:space="preserve">полипептидной цепи, имеющей третичную структуру тим-баррель. </w:t>
      </w:r>
    </w:p>
    <w:p w:rsidR="006874E3" w:rsidRDefault="006874E3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</w:p>
    <w:p w:rsidR="006874E3" w:rsidRDefault="006874E3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</w:p>
    <w:p w:rsidR="006874E3" w:rsidRDefault="006874E3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-520065</wp:posOffset>
            </wp:positionV>
            <wp:extent cx="3533775" cy="3105150"/>
            <wp:effectExtent l="19050" t="0" r="9525" b="0"/>
            <wp:wrapNone/>
            <wp:docPr id="1" name="Рисунок 1" descr="E:\julia\Учеба\7_семестр\bioinf\prac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lia\Учеба\7_семестр\bioinf\prac4\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4E3" w:rsidRDefault="006874E3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</w:p>
    <w:p w:rsidR="006874E3" w:rsidRDefault="006874E3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</w:p>
    <w:p w:rsidR="006874E3" w:rsidRDefault="006874E3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</w:p>
    <w:p w:rsidR="002C6DCC" w:rsidRDefault="002C6DCC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</w:p>
    <w:p w:rsidR="006874E3" w:rsidRDefault="006874E3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</w:p>
    <w:p w:rsidR="006874E3" w:rsidRPr="00EB2ED7" w:rsidRDefault="006874E3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  <w:r>
        <w:rPr>
          <w:rStyle w:val="citation-flpages"/>
          <w:b w:val="0"/>
          <w:sz w:val="24"/>
          <w:szCs w:val="24"/>
        </w:rPr>
        <w:t xml:space="preserve">Рис.1. Пространственная структура </w:t>
      </w:r>
      <w:r w:rsidR="00EB2ED7">
        <w:rPr>
          <w:rStyle w:val="citation-flpages"/>
          <w:b w:val="0"/>
          <w:sz w:val="24"/>
          <w:szCs w:val="24"/>
        </w:rPr>
        <w:t xml:space="preserve">белка </w:t>
      </w:r>
      <w:r w:rsidR="00EB2ED7" w:rsidRPr="00582870">
        <w:rPr>
          <w:rStyle w:val="citation-flpages"/>
          <w:b w:val="0"/>
          <w:sz w:val="24"/>
          <w:szCs w:val="24"/>
        </w:rPr>
        <w:t>1</w:t>
      </w:r>
      <w:r w:rsidR="00EB2ED7">
        <w:rPr>
          <w:rStyle w:val="citation-flpages"/>
          <w:b w:val="0"/>
          <w:sz w:val="24"/>
          <w:szCs w:val="24"/>
          <w:lang w:val="en-US"/>
        </w:rPr>
        <w:t>I</w:t>
      </w:r>
      <w:r w:rsidR="00EB2ED7" w:rsidRPr="00582870">
        <w:rPr>
          <w:rStyle w:val="citation-flpages"/>
          <w:b w:val="0"/>
          <w:sz w:val="24"/>
          <w:szCs w:val="24"/>
        </w:rPr>
        <w:t>6</w:t>
      </w:r>
      <w:r w:rsidR="00EB2ED7">
        <w:rPr>
          <w:rStyle w:val="citation-flpages"/>
          <w:b w:val="0"/>
          <w:sz w:val="24"/>
          <w:szCs w:val="24"/>
          <w:lang w:val="en-US"/>
        </w:rPr>
        <w:t>N</w:t>
      </w:r>
      <w:r w:rsidR="00EB2ED7">
        <w:rPr>
          <w:rStyle w:val="citation-flpages"/>
          <w:b w:val="0"/>
          <w:sz w:val="24"/>
          <w:szCs w:val="24"/>
        </w:rPr>
        <w:t>.</w:t>
      </w:r>
    </w:p>
    <w:p w:rsidR="00B07334" w:rsidRDefault="00B07334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  <w:r>
        <w:rPr>
          <w:rStyle w:val="citation-flpages"/>
          <w:b w:val="0"/>
          <w:sz w:val="24"/>
          <w:szCs w:val="24"/>
        </w:rPr>
        <w:t>Для решения фазовой проблемы использован метод многоволнового аномального рассеяния (</w:t>
      </w:r>
      <w:r>
        <w:rPr>
          <w:rStyle w:val="citation-flpages"/>
          <w:b w:val="0"/>
          <w:sz w:val="24"/>
          <w:szCs w:val="24"/>
          <w:lang w:val="en-US"/>
        </w:rPr>
        <w:t>MAD</w:t>
      </w:r>
      <w:r w:rsidRPr="00B07334">
        <w:rPr>
          <w:rStyle w:val="citation-flpages"/>
          <w:b w:val="0"/>
          <w:sz w:val="24"/>
          <w:szCs w:val="24"/>
        </w:rPr>
        <w:t>)</w:t>
      </w:r>
      <w:r>
        <w:rPr>
          <w:rStyle w:val="citation-flpages"/>
          <w:b w:val="0"/>
          <w:sz w:val="24"/>
          <w:szCs w:val="24"/>
        </w:rPr>
        <w:t xml:space="preserve">. </w:t>
      </w:r>
    </w:p>
    <w:p w:rsidR="00612D45" w:rsidRPr="00582870" w:rsidRDefault="00612D45" w:rsidP="002C6DCC">
      <w:pPr>
        <w:pStyle w:val="1"/>
        <w:spacing w:line="360" w:lineRule="auto"/>
        <w:rPr>
          <w:rStyle w:val="citation-flpages"/>
          <w:b w:val="0"/>
          <w:sz w:val="24"/>
          <w:szCs w:val="24"/>
        </w:rPr>
      </w:pPr>
      <w:r>
        <w:rPr>
          <w:rStyle w:val="citation-flpages"/>
          <w:b w:val="0"/>
          <w:sz w:val="24"/>
          <w:szCs w:val="24"/>
        </w:rPr>
        <w:t>Максимальное и минимальное разрешение для использованных рефлексов составляет 1</w:t>
      </w:r>
      <w:r w:rsidRPr="00612D45">
        <w:rPr>
          <w:b w:val="0"/>
          <w:sz w:val="24"/>
          <w:szCs w:val="24"/>
        </w:rPr>
        <w:t>9.90 - 1.80 Å</w:t>
      </w:r>
      <w:r w:rsidR="00582870">
        <w:rPr>
          <w:b w:val="0"/>
          <w:sz w:val="24"/>
          <w:szCs w:val="24"/>
        </w:rPr>
        <w:t xml:space="preserve">, разрешение структуры белка в </w:t>
      </w:r>
      <w:r w:rsidR="00582870">
        <w:rPr>
          <w:b w:val="0"/>
          <w:sz w:val="24"/>
          <w:szCs w:val="24"/>
          <w:lang w:val="en-US"/>
        </w:rPr>
        <w:t>PDB</w:t>
      </w:r>
      <w:r w:rsidR="00582870" w:rsidRPr="00582870">
        <w:rPr>
          <w:b w:val="0"/>
          <w:sz w:val="24"/>
          <w:szCs w:val="24"/>
        </w:rPr>
        <w:t xml:space="preserve"> </w:t>
      </w:r>
      <w:r w:rsidR="00582870">
        <w:rPr>
          <w:b w:val="0"/>
          <w:sz w:val="24"/>
          <w:szCs w:val="24"/>
        </w:rPr>
        <w:t xml:space="preserve">составляет </w:t>
      </w:r>
      <w:r w:rsidR="00582870" w:rsidRPr="00612D45">
        <w:rPr>
          <w:b w:val="0"/>
          <w:sz w:val="24"/>
          <w:szCs w:val="24"/>
        </w:rPr>
        <w:t>1.80 Å</w:t>
      </w:r>
      <w:r w:rsidR="00582870">
        <w:rPr>
          <w:b w:val="0"/>
          <w:sz w:val="24"/>
          <w:szCs w:val="24"/>
        </w:rPr>
        <w:t xml:space="preserve"> с полнотой данных 98%, что является неплохим результатом. </w:t>
      </w:r>
    </w:p>
    <w:p w:rsidR="005D2A83" w:rsidRDefault="002C1EE3" w:rsidP="002C6DCC">
      <w:pPr>
        <w:pStyle w:val="1"/>
        <w:spacing w:line="360" w:lineRule="auto"/>
        <w:rPr>
          <w:b w:val="0"/>
          <w:sz w:val="24"/>
          <w:szCs w:val="24"/>
        </w:rPr>
      </w:pPr>
      <w:r w:rsidRPr="002C1EE3">
        <w:rPr>
          <w:b w:val="0"/>
          <w:sz w:val="24"/>
          <w:szCs w:val="24"/>
        </w:rPr>
        <w:t>R-</w:t>
      </w:r>
      <w:r>
        <w:rPr>
          <w:b w:val="0"/>
          <w:sz w:val="24"/>
          <w:szCs w:val="24"/>
        </w:rPr>
        <w:t xml:space="preserve">фактор составляет 0.209, </w:t>
      </w:r>
      <w:r w:rsidRPr="002C1EE3">
        <w:rPr>
          <w:b w:val="0"/>
          <w:sz w:val="24"/>
          <w:szCs w:val="24"/>
        </w:rPr>
        <w:t>R-free фактор - 0.238</w:t>
      </w:r>
      <w:r>
        <w:rPr>
          <w:b w:val="0"/>
          <w:sz w:val="24"/>
          <w:szCs w:val="24"/>
        </w:rPr>
        <w:t xml:space="preserve">. Такие значения говорят о том, что модель соответствует экспериментальным данным, а разница между </w:t>
      </w:r>
      <w:r>
        <w:rPr>
          <w:b w:val="0"/>
          <w:sz w:val="24"/>
          <w:szCs w:val="24"/>
          <w:lang w:val="en-US"/>
        </w:rPr>
        <w:t>R</w:t>
      </w:r>
      <w:r w:rsidRPr="002C1EE3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free</w:t>
      </w:r>
      <w:r w:rsidRPr="002C1EE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  <w:lang w:val="en-US"/>
        </w:rPr>
        <w:t>R</w:t>
      </w:r>
      <w:r w:rsidRPr="002C1EE3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фактором, составляющая 0.029 говорит о хорошей оптимизации структуры. </w:t>
      </w:r>
    </w:p>
    <w:p w:rsidR="00F026BB" w:rsidRDefault="004201E8" w:rsidP="002C6DCC">
      <w:pPr>
        <w:pStyle w:val="1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Кристаллическая ячейка ортогональна, длины базисных периодов ячейки составля</w:t>
      </w:r>
      <w:r w:rsidR="002C6DCC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т </w:t>
      </w:r>
      <w:r w:rsidR="002C6DCC" w:rsidRPr="004201E8">
        <w:rPr>
          <w:b w:val="0"/>
          <w:sz w:val="24"/>
          <w:szCs w:val="24"/>
        </w:rPr>
        <w:t>74.015</w:t>
      </w:r>
      <w:r w:rsidR="002C6DCC">
        <w:rPr>
          <w:b w:val="0"/>
          <w:sz w:val="24"/>
          <w:szCs w:val="24"/>
        </w:rPr>
        <w:t>,</w:t>
      </w:r>
      <w:r w:rsidR="002C6DCC" w:rsidRPr="004201E8">
        <w:rPr>
          <w:b w:val="0"/>
          <w:sz w:val="24"/>
          <w:szCs w:val="24"/>
        </w:rPr>
        <w:t xml:space="preserve"> 104.616</w:t>
      </w:r>
      <w:r w:rsidR="002C6DCC">
        <w:rPr>
          <w:b w:val="0"/>
          <w:sz w:val="24"/>
          <w:szCs w:val="24"/>
        </w:rPr>
        <w:t>,</w:t>
      </w:r>
      <w:r w:rsidR="002C6DCC" w:rsidRPr="004201E8">
        <w:rPr>
          <w:b w:val="0"/>
          <w:sz w:val="24"/>
          <w:szCs w:val="24"/>
        </w:rPr>
        <w:t xml:space="preserve"> 48.462 </w:t>
      </w:r>
      <w:r w:rsidR="002C6DCC" w:rsidRPr="00612D45">
        <w:rPr>
          <w:b w:val="0"/>
          <w:sz w:val="24"/>
          <w:szCs w:val="24"/>
        </w:rPr>
        <w:t>Å</w:t>
      </w:r>
      <w:r w:rsidR="002C6DCC">
        <w:rPr>
          <w:b w:val="0"/>
          <w:sz w:val="24"/>
          <w:szCs w:val="24"/>
        </w:rPr>
        <w:t xml:space="preserve">. Тип центрирования </w:t>
      </w:r>
      <w:r w:rsidR="002C6DCC" w:rsidRPr="004201E8">
        <w:rPr>
          <w:b w:val="0"/>
          <w:sz w:val="24"/>
          <w:szCs w:val="24"/>
        </w:rPr>
        <w:t>P 21 21 2</w:t>
      </w:r>
      <w:r w:rsidR="002C6DCC">
        <w:rPr>
          <w:b w:val="0"/>
          <w:sz w:val="24"/>
          <w:szCs w:val="24"/>
        </w:rPr>
        <w:t>.</w:t>
      </w:r>
      <w:r w:rsidR="002C6DCC" w:rsidRPr="004201E8">
        <w:rPr>
          <w:b w:val="0"/>
          <w:sz w:val="24"/>
          <w:szCs w:val="24"/>
        </w:rPr>
        <w:br/>
      </w:r>
    </w:p>
    <w:p w:rsidR="00C1583F" w:rsidRDefault="00C1583F" w:rsidP="002C6DCC">
      <w:pPr>
        <w:pStyle w:val="1"/>
        <w:spacing w:line="360" w:lineRule="auto"/>
        <w:rPr>
          <w:b w:val="0"/>
          <w:sz w:val="24"/>
          <w:szCs w:val="24"/>
        </w:rPr>
      </w:pPr>
    </w:p>
    <w:p w:rsidR="00C1583F" w:rsidRDefault="00C1583F" w:rsidP="002C6DCC">
      <w:pPr>
        <w:pStyle w:val="1"/>
        <w:spacing w:line="360" w:lineRule="auto"/>
        <w:rPr>
          <w:b w:val="0"/>
          <w:sz w:val="24"/>
          <w:szCs w:val="24"/>
        </w:rPr>
      </w:pPr>
    </w:p>
    <w:p w:rsidR="00C1583F" w:rsidRDefault="00C1583F" w:rsidP="002C6DCC">
      <w:pPr>
        <w:pStyle w:val="1"/>
        <w:spacing w:line="360" w:lineRule="auto"/>
        <w:rPr>
          <w:b w:val="0"/>
          <w:sz w:val="24"/>
          <w:szCs w:val="24"/>
        </w:rPr>
      </w:pPr>
    </w:p>
    <w:p w:rsidR="00C1583F" w:rsidRDefault="00C1583F" w:rsidP="002C6DCC">
      <w:pPr>
        <w:pStyle w:val="1"/>
        <w:spacing w:line="360" w:lineRule="auto"/>
        <w:rPr>
          <w:b w:val="0"/>
          <w:sz w:val="24"/>
          <w:szCs w:val="24"/>
        </w:rPr>
      </w:pPr>
    </w:p>
    <w:p w:rsidR="00C1583F" w:rsidRDefault="00C1583F" w:rsidP="002C6DCC">
      <w:pPr>
        <w:pStyle w:val="1"/>
        <w:spacing w:line="360" w:lineRule="auto"/>
        <w:rPr>
          <w:b w:val="0"/>
          <w:sz w:val="24"/>
          <w:szCs w:val="24"/>
        </w:rPr>
      </w:pPr>
    </w:p>
    <w:p w:rsidR="00C1583F" w:rsidRDefault="00C1583F" w:rsidP="002C6DCC">
      <w:pPr>
        <w:pStyle w:val="1"/>
        <w:spacing w:line="360" w:lineRule="auto"/>
        <w:rPr>
          <w:b w:val="0"/>
          <w:sz w:val="24"/>
          <w:szCs w:val="24"/>
        </w:rPr>
      </w:pPr>
    </w:p>
    <w:p w:rsidR="00C1583F" w:rsidRDefault="00C1583F" w:rsidP="00C1583F">
      <w:pPr>
        <w:pStyle w:val="1"/>
        <w:spacing w:line="360" w:lineRule="auto"/>
        <w:rPr>
          <w:sz w:val="24"/>
          <w:szCs w:val="24"/>
        </w:rPr>
      </w:pPr>
      <w:r w:rsidRPr="00C1583F">
        <w:rPr>
          <w:sz w:val="24"/>
          <w:szCs w:val="24"/>
        </w:rPr>
        <w:lastRenderedPageBreak/>
        <w:t>Поиск маргинальных остатков.</w:t>
      </w: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-491490</wp:posOffset>
            </wp:positionV>
            <wp:extent cx="4772025" cy="4716751"/>
            <wp:effectExtent l="19050" t="0" r="9525" b="0"/>
            <wp:wrapNone/>
            <wp:docPr id="2" name="Рисунок 2" descr="E:\julia\Учеба\7_семестр\bioinf\prac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julia\Учеба\7_семестр\bioinf\prac4\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1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83F" w:rsidRPr="009C581B" w:rsidRDefault="00C1583F" w:rsidP="002C6D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Рис.2. Карта Рамачандрана для </w:t>
      </w:r>
      <w:r w:rsidR="009C581B">
        <w:rPr>
          <w:rFonts w:ascii="Times New Roman" w:hAnsi="Times New Roman" w:cs="Times New Roman"/>
          <w:sz w:val="24"/>
          <w:szCs w:val="24"/>
        </w:rPr>
        <w:t xml:space="preserve">белка </w:t>
      </w:r>
      <w:r w:rsidR="009C581B" w:rsidRPr="009C581B">
        <w:rPr>
          <w:rFonts w:ascii="Times New Roman" w:hAnsi="Times New Roman" w:cs="Times New Roman"/>
          <w:sz w:val="24"/>
          <w:szCs w:val="24"/>
        </w:rPr>
        <w:t>1</w:t>
      </w:r>
      <w:r w:rsidR="009C58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581B" w:rsidRPr="009C581B">
        <w:rPr>
          <w:rFonts w:ascii="Times New Roman" w:hAnsi="Times New Roman" w:cs="Times New Roman"/>
          <w:sz w:val="24"/>
          <w:szCs w:val="24"/>
        </w:rPr>
        <w:t>6</w:t>
      </w:r>
      <w:r w:rsidR="009C58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C581B">
        <w:rPr>
          <w:rFonts w:ascii="Times New Roman" w:hAnsi="Times New Roman" w:cs="Times New Roman"/>
          <w:sz w:val="24"/>
          <w:szCs w:val="24"/>
        </w:rPr>
        <w:t>.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u w:val="single"/>
          <w:lang w:val="en-US"/>
        </w:rPr>
        <w:t>Plot statistics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>Residues in most favoured regions  [A,B,L]               235  92.5%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>Residues in additional allowed regions  [a,b,l,p]         17   6.7%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>Residues in generously allowed regions  [~a,~b,~l,~p]      2   0.8%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>Residues in disallowed regions                             0   0.0%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>Number of non-glycine and non-proline residues           254 100.0%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 xml:space="preserve">Number of end-residues (excl. Gly and Pro)                 2       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 xml:space="preserve">Number of glycine residues (shown as triangles)           13       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 xml:space="preserve">Number of proline residues                                 8       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 xml:space="preserve">Total number of residues                                 277       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>Based on an analysis of 118 structures of resolution of at least 2.0 Angstroms</w:t>
      </w:r>
    </w:p>
    <w:p w:rsidR="00C1583F" w:rsidRP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t xml:space="preserve">and R-factor no greater than 20%, a good quality model would be expected </w:t>
      </w:r>
    </w:p>
    <w:p w:rsid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583F">
        <w:rPr>
          <w:rFonts w:ascii="Times New Roman" w:hAnsi="Times New Roman" w:cs="Times New Roman"/>
          <w:sz w:val="20"/>
          <w:szCs w:val="20"/>
          <w:lang w:val="en-US"/>
        </w:rPr>
        <w:lastRenderedPageBreak/>
        <w:t>to have over 90% in the most favoured regions</w:t>
      </w:r>
    </w:p>
    <w:p w:rsid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01FE" w:rsidRDefault="00C1583F" w:rsidP="00C15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карте Рамачандрана </w:t>
      </w:r>
      <w:r w:rsidR="001377F7">
        <w:rPr>
          <w:rFonts w:ascii="Times New Roman" w:hAnsi="Times New Roman" w:cs="Times New Roman"/>
          <w:sz w:val="24"/>
          <w:szCs w:val="24"/>
        </w:rPr>
        <w:t>для всего белка (рис.2) видно, что ни один остаток не попал в запрещенную область, однако два остатка попали в допустимую область и предположительно являются маргиналами (</w:t>
      </w:r>
      <w:r w:rsidR="001377F7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="001377F7" w:rsidRPr="001377F7">
        <w:rPr>
          <w:rFonts w:ascii="Times New Roman" w:hAnsi="Times New Roman" w:cs="Times New Roman"/>
          <w:sz w:val="24"/>
          <w:szCs w:val="24"/>
        </w:rPr>
        <w:t xml:space="preserve">202 и </w:t>
      </w:r>
      <w:r w:rsidR="001377F7">
        <w:rPr>
          <w:rFonts w:ascii="Times New Roman" w:hAnsi="Times New Roman" w:cs="Times New Roman"/>
          <w:sz w:val="24"/>
          <w:szCs w:val="24"/>
          <w:lang w:val="en-US"/>
        </w:rPr>
        <w:t>Ala</w:t>
      </w:r>
      <w:r w:rsidR="001377F7" w:rsidRPr="001377F7">
        <w:rPr>
          <w:rFonts w:ascii="Times New Roman" w:hAnsi="Times New Roman" w:cs="Times New Roman"/>
          <w:sz w:val="24"/>
          <w:szCs w:val="24"/>
        </w:rPr>
        <w:t>67).</w:t>
      </w:r>
      <w:r w:rsidR="001A3860" w:rsidRPr="001A3860">
        <w:rPr>
          <w:rFonts w:ascii="Times New Roman" w:hAnsi="Times New Roman" w:cs="Times New Roman"/>
          <w:sz w:val="24"/>
          <w:szCs w:val="24"/>
        </w:rPr>
        <w:t xml:space="preserve"> </w:t>
      </w:r>
      <w:r w:rsidR="001A3860">
        <w:rPr>
          <w:rFonts w:ascii="Times New Roman" w:hAnsi="Times New Roman" w:cs="Times New Roman"/>
          <w:sz w:val="24"/>
          <w:szCs w:val="24"/>
        </w:rPr>
        <w:t xml:space="preserve">Поскольку структура не является переоптимизированной, о чем говорит разница значений </w:t>
      </w:r>
      <w:r w:rsidR="001A386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A3860" w:rsidRPr="001A3860">
        <w:rPr>
          <w:rFonts w:ascii="Times New Roman" w:hAnsi="Times New Roman" w:cs="Times New Roman"/>
          <w:sz w:val="24"/>
          <w:szCs w:val="24"/>
        </w:rPr>
        <w:t>-</w:t>
      </w:r>
      <w:r w:rsidR="001A3860">
        <w:rPr>
          <w:rFonts w:ascii="Times New Roman" w:hAnsi="Times New Roman" w:cs="Times New Roman"/>
          <w:sz w:val="24"/>
          <w:szCs w:val="24"/>
        </w:rPr>
        <w:t xml:space="preserve">фактора и </w:t>
      </w:r>
      <w:r w:rsidR="001A386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A3860" w:rsidRPr="001A3860">
        <w:rPr>
          <w:rFonts w:ascii="Times New Roman" w:hAnsi="Times New Roman" w:cs="Times New Roman"/>
          <w:sz w:val="24"/>
          <w:szCs w:val="24"/>
        </w:rPr>
        <w:t>-</w:t>
      </w:r>
      <w:r w:rsidR="001A3860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1A3860">
        <w:rPr>
          <w:rFonts w:ascii="Times New Roman" w:hAnsi="Times New Roman" w:cs="Times New Roman"/>
          <w:sz w:val="24"/>
          <w:szCs w:val="24"/>
        </w:rPr>
        <w:t xml:space="preserve">, можно предположить, что полученная структура хорошо соответствует настоящей структуре белка. </w:t>
      </w:r>
      <w:r w:rsidR="00772F47">
        <w:rPr>
          <w:rFonts w:ascii="Times New Roman" w:hAnsi="Times New Roman" w:cs="Times New Roman"/>
          <w:sz w:val="24"/>
          <w:szCs w:val="24"/>
        </w:rPr>
        <w:t xml:space="preserve">Карты Рамачандрана для каждого типа аминокислотных остатков можно посмотреть в прилагающихся файлах. </w:t>
      </w:r>
    </w:p>
    <w:p w:rsidR="002101FE" w:rsidRPr="00CB61E9" w:rsidRDefault="001C44A4" w:rsidP="00C15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картах торсионных углов ротамеров </w:t>
      </w:r>
      <w:r w:rsidR="00CB61E9">
        <w:rPr>
          <w:rFonts w:ascii="Times New Roman" w:hAnsi="Times New Roman" w:cs="Times New Roman"/>
          <w:sz w:val="24"/>
          <w:szCs w:val="24"/>
        </w:rPr>
        <w:t xml:space="preserve"> белка </w:t>
      </w:r>
      <w:r w:rsidR="00CB61E9" w:rsidRPr="00CB61E9">
        <w:rPr>
          <w:rFonts w:ascii="Times New Roman" w:hAnsi="Times New Roman" w:cs="Times New Roman"/>
          <w:sz w:val="24"/>
          <w:szCs w:val="24"/>
        </w:rPr>
        <w:t>1</w:t>
      </w:r>
      <w:r w:rsidR="00CB61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61E9" w:rsidRPr="00CB61E9">
        <w:rPr>
          <w:rFonts w:ascii="Times New Roman" w:hAnsi="Times New Roman" w:cs="Times New Roman"/>
          <w:sz w:val="24"/>
          <w:szCs w:val="24"/>
        </w:rPr>
        <w:t>6</w:t>
      </w:r>
      <w:r w:rsidR="00CB61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61E9">
        <w:rPr>
          <w:rFonts w:ascii="Times New Roman" w:hAnsi="Times New Roman" w:cs="Times New Roman"/>
          <w:sz w:val="24"/>
          <w:szCs w:val="24"/>
        </w:rPr>
        <w:t xml:space="preserve"> потенциальным маргинальным остатком является </w:t>
      </w:r>
      <w:r w:rsidR="00CB61E9">
        <w:rPr>
          <w:rFonts w:ascii="Times New Roman" w:hAnsi="Times New Roman" w:cs="Times New Roman"/>
          <w:sz w:val="24"/>
          <w:szCs w:val="24"/>
          <w:lang w:val="en-US"/>
        </w:rPr>
        <w:t>Ala</w:t>
      </w:r>
      <w:r w:rsidR="00CB61E9">
        <w:rPr>
          <w:rFonts w:ascii="Times New Roman" w:hAnsi="Times New Roman" w:cs="Times New Roman"/>
          <w:sz w:val="24"/>
          <w:szCs w:val="24"/>
        </w:rPr>
        <w:t>209 (карты в прилагающихся файлах).</w:t>
      </w:r>
    </w:p>
    <w:p w:rsidR="00C1583F" w:rsidRDefault="00C1583F" w:rsidP="00C158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52D29" w:rsidRDefault="00952D29" w:rsidP="00952D29">
      <w:pPr>
        <w:pStyle w:val="2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52D29">
        <w:rPr>
          <w:rFonts w:ascii="Times New Roman" w:hAnsi="Times New Roman" w:cs="Times New Roman"/>
          <w:color w:val="auto"/>
          <w:sz w:val="28"/>
          <w:szCs w:val="28"/>
          <w:lang w:val="en-US"/>
        </w:rPr>
        <w:t>RSR (Real-space R-value vs Residue for 1i6n)</w:t>
      </w:r>
    </w:p>
    <w:p w:rsidR="00952D29" w:rsidRDefault="00952D29" w:rsidP="00952D29">
      <w:pPr>
        <w:rPr>
          <w:lang w:val="en-US"/>
        </w:rPr>
      </w:pPr>
    </w:p>
    <w:p w:rsidR="00952D29" w:rsidRDefault="00952D29" w:rsidP="00952D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1175" cy="4478325"/>
            <wp:effectExtent l="19050" t="0" r="9525" b="0"/>
            <wp:docPr id="3" name="Рисунок 3" descr="E:\julia\Учеба\7_семестр\bioinf\prac4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julia\Учеба\7_семестр\bioinf\prac4\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4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29" w:rsidRPr="00952D29" w:rsidRDefault="00952D29" w:rsidP="00952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Рис.3.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952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белка </w:t>
      </w:r>
      <w:r w:rsidRPr="00952D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2D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2D29">
        <w:rPr>
          <w:rFonts w:ascii="Times New Roman" w:hAnsi="Times New Roman" w:cs="Times New Roman"/>
          <w:sz w:val="24"/>
          <w:szCs w:val="24"/>
        </w:rPr>
        <w:t>.</w:t>
      </w:r>
    </w:p>
    <w:p w:rsidR="00952D29" w:rsidRDefault="00952D29" w:rsidP="00952D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2D29" w:rsidRPr="00541F40" w:rsidRDefault="00952D29" w:rsidP="00541F40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Большое значение </w:t>
      </w:r>
      <w:r w:rsidRPr="00541F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RSR</w:t>
      </w:r>
      <w:r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остатка говорит о том, что этот остаток имеет плохую плотность по сравнению со средним значением для аналогичных остатков с похожим разрешением. В данном белке довольно много остатков с высокими значениями </w:t>
      </w:r>
      <w:r w:rsidRPr="00541F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RSR</w:t>
      </w:r>
      <w:r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 они распределены более-менее равномерно по длине после</w:t>
      </w:r>
      <w:r w:rsidR="00924DD7"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довательности</w:t>
      </w:r>
      <w:r w:rsidR="00773033"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говорит о том, что в структуре нет большого участка, плохо вписанного в электронную плотность</w:t>
      </w:r>
      <w:r w:rsidR="00924DD7"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Есть </w:t>
      </w:r>
      <w:r w:rsidR="00541F40"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924DD7"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аминокислотных остатков, которые </w:t>
      </w:r>
      <w:r w:rsidR="00773033"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24DD7"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меют значение </w:t>
      </w:r>
      <w:r w:rsidR="00924DD7" w:rsidRPr="00541F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RSR</w:t>
      </w:r>
      <w:r w:rsidR="00924DD7" w:rsidRPr="00541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выше 0.2. Это основные кандидаты в маргинальные остатки:</w:t>
      </w:r>
    </w:p>
    <w:p w:rsidR="00924DD7" w:rsidRPr="00541F40" w:rsidRDefault="00924DD7" w:rsidP="00541F40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24DD7" w:rsidRPr="00541F40" w:rsidRDefault="00924DD7" w:rsidP="00541F40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</w:rPr>
      </w:pPr>
      <w:r w:rsidRPr="00541F40">
        <w:rPr>
          <w:rFonts w:ascii="Times New Roman" w:hAnsi="Times New Roman" w:cs="Times New Roman"/>
          <w:sz w:val="24"/>
          <w:szCs w:val="24"/>
          <w:lang w:val="en-US"/>
        </w:rPr>
        <w:t>254 LYS, Value=0.229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br/>
        <w:t>241 ASP, Value=0.315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br/>
        <w:t>236 GLU, Value=0.233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br/>
        <w:t>194 LYS, Value=0.209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br/>
        <w:t>119 LYS, Value=0.235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br/>
        <w:t>67 ALA, Value=0.284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br/>
        <w:t>56 GLN, Value=0.270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br/>
        <w:t>53 GLU, Value=0.224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br/>
        <w:t>44 LYS, Value=0.304</w:t>
      </w:r>
    </w:p>
    <w:p w:rsidR="00541F40" w:rsidRPr="00541F40" w:rsidRDefault="00541F40" w:rsidP="00541F40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1F40" w:rsidRDefault="00541F40" w:rsidP="00541F40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1F40">
        <w:rPr>
          <w:rFonts w:ascii="Times New Roman" w:hAnsi="Times New Roman" w:cs="Times New Roman"/>
          <w:sz w:val="24"/>
          <w:szCs w:val="24"/>
        </w:rPr>
        <w:t xml:space="preserve">Рассмотрим остаток 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541F40">
        <w:rPr>
          <w:rFonts w:ascii="Times New Roman" w:hAnsi="Times New Roman" w:cs="Times New Roman"/>
          <w:sz w:val="24"/>
          <w:szCs w:val="24"/>
        </w:rPr>
        <w:t xml:space="preserve">241, обладающий наибольшим значением 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541F40">
        <w:rPr>
          <w:rFonts w:ascii="Times New Roman" w:hAnsi="Times New Roman" w:cs="Times New Roman"/>
          <w:sz w:val="24"/>
          <w:szCs w:val="24"/>
        </w:rPr>
        <w:t xml:space="preserve"> и </w:t>
      </w:r>
      <w:r w:rsidRPr="00541F40">
        <w:rPr>
          <w:rFonts w:ascii="Times New Roman" w:hAnsi="Times New Roman" w:cs="Times New Roman"/>
          <w:sz w:val="24"/>
          <w:szCs w:val="24"/>
          <w:lang w:val="en-US"/>
        </w:rPr>
        <w:t>ALA</w:t>
      </w:r>
      <w:r w:rsidRPr="00541F40">
        <w:rPr>
          <w:rFonts w:ascii="Times New Roman" w:hAnsi="Times New Roman" w:cs="Times New Roman"/>
          <w:sz w:val="24"/>
          <w:szCs w:val="24"/>
        </w:rPr>
        <w:t xml:space="preserve">67, который также находится в допустимой области на карте Рамачандрана. </w:t>
      </w:r>
    </w:p>
    <w:p w:rsidR="00204AAC" w:rsidRPr="00541F40" w:rsidRDefault="00E0236C" w:rsidP="00541F40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224790</wp:posOffset>
            </wp:positionV>
            <wp:extent cx="2781300" cy="2381250"/>
            <wp:effectExtent l="19050" t="0" r="0" b="0"/>
            <wp:wrapNone/>
            <wp:docPr id="5" name="Рисунок 5" descr="E:\julia\Учеба\7_семестр\bioinf\prac4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julia\Учеба\7_семестр\bioinf\prac4\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386715</wp:posOffset>
            </wp:positionV>
            <wp:extent cx="2667000" cy="2095500"/>
            <wp:effectExtent l="19050" t="0" r="0" b="0"/>
            <wp:wrapNone/>
            <wp:docPr id="4" name="Рисунок 4" descr="E:\julia\Учеба\7_семестр\bioinf\prac4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julia\Учеба\7_семестр\bioinf\prac4\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D29" w:rsidRDefault="00E0236C" w:rsidP="00952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                      В</w:t>
      </w:r>
    </w:p>
    <w:p w:rsidR="00E0236C" w:rsidRDefault="00E0236C" w:rsidP="00952D29">
      <w:pPr>
        <w:rPr>
          <w:rFonts w:ascii="Times New Roman" w:hAnsi="Times New Roman" w:cs="Times New Roman"/>
          <w:sz w:val="24"/>
          <w:szCs w:val="24"/>
        </w:rPr>
      </w:pPr>
    </w:p>
    <w:p w:rsidR="00E0236C" w:rsidRDefault="00E0236C" w:rsidP="00952D29">
      <w:pPr>
        <w:rPr>
          <w:rFonts w:ascii="Times New Roman" w:hAnsi="Times New Roman" w:cs="Times New Roman"/>
          <w:sz w:val="24"/>
          <w:szCs w:val="24"/>
        </w:rPr>
      </w:pPr>
    </w:p>
    <w:p w:rsidR="00E0236C" w:rsidRDefault="00E0236C" w:rsidP="00952D29">
      <w:pPr>
        <w:rPr>
          <w:rFonts w:ascii="Times New Roman" w:hAnsi="Times New Roman" w:cs="Times New Roman"/>
          <w:sz w:val="24"/>
          <w:szCs w:val="24"/>
        </w:rPr>
      </w:pPr>
    </w:p>
    <w:p w:rsidR="00E0236C" w:rsidRDefault="00E0236C" w:rsidP="00952D29">
      <w:pPr>
        <w:rPr>
          <w:rFonts w:ascii="Times New Roman" w:hAnsi="Times New Roman" w:cs="Times New Roman"/>
          <w:sz w:val="24"/>
          <w:szCs w:val="24"/>
        </w:rPr>
      </w:pPr>
    </w:p>
    <w:p w:rsidR="00E0236C" w:rsidRDefault="00E0236C" w:rsidP="00952D29">
      <w:pPr>
        <w:rPr>
          <w:rFonts w:ascii="Times New Roman" w:hAnsi="Times New Roman" w:cs="Times New Roman"/>
          <w:sz w:val="24"/>
          <w:szCs w:val="24"/>
        </w:rPr>
      </w:pPr>
    </w:p>
    <w:p w:rsidR="00E0236C" w:rsidRDefault="00E0236C" w:rsidP="00952D29">
      <w:pPr>
        <w:rPr>
          <w:rFonts w:ascii="Times New Roman" w:hAnsi="Times New Roman" w:cs="Times New Roman"/>
          <w:sz w:val="24"/>
          <w:szCs w:val="24"/>
        </w:rPr>
      </w:pPr>
    </w:p>
    <w:p w:rsidR="00E0236C" w:rsidRDefault="00E0236C" w:rsidP="00952D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Рис.4. Маргинальные остатки, плохо вписанные в электронную плотность.</w:t>
      </w:r>
    </w:p>
    <w:p w:rsidR="00E0236C" w:rsidRDefault="00E0236C" w:rsidP="00952D29">
      <w:pPr>
        <w:rPr>
          <w:rFonts w:ascii="Times New Roman" w:hAnsi="Times New Roman" w:cs="Times New Roman"/>
          <w:sz w:val="24"/>
          <w:szCs w:val="24"/>
        </w:rPr>
      </w:pPr>
      <w:r w:rsidRPr="009979E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(А) – </w:t>
      </w:r>
      <w:r>
        <w:rPr>
          <w:rFonts w:ascii="Times New Roman" w:hAnsi="Times New Roman" w:cs="Times New Roman"/>
          <w:sz w:val="24"/>
          <w:szCs w:val="24"/>
          <w:lang w:val="en-US"/>
        </w:rPr>
        <w:t>Ala</w:t>
      </w:r>
      <w:r w:rsidRPr="009979E6">
        <w:rPr>
          <w:rFonts w:ascii="Times New Roman" w:hAnsi="Times New Roman" w:cs="Times New Roman"/>
          <w:sz w:val="24"/>
          <w:szCs w:val="24"/>
        </w:rPr>
        <w:t>67, 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979E6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9979E6">
        <w:rPr>
          <w:rFonts w:ascii="Times New Roman" w:hAnsi="Times New Roman" w:cs="Times New Roman"/>
          <w:sz w:val="24"/>
          <w:szCs w:val="24"/>
        </w:rPr>
        <w:t xml:space="preserve">241. </w:t>
      </w:r>
      <w:r w:rsidR="001B36BE">
        <w:rPr>
          <w:rFonts w:ascii="Times New Roman" w:hAnsi="Times New Roman" w:cs="Times New Roman"/>
          <w:sz w:val="24"/>
          <w:szCs w:val="24"/>
        </w:rPr>
        <w:t>Срез электронной плотности на уровне 1.5.</w:t>
      </w:r>
    </w:p>
    <w:p w:rsidR="009979E6" w:rsidRDefault="009979E6" w:rsidP="00952D29">
      <w:pPr>
        <w:rPr>
          <w:rFonts w:ascii="Times New Roman" w:hAnsi="Times New Roman" w:cs="Times New Roman"/>
          <w:sz w:val="24"/>
          <w:szCs w:val="24"/>
        </w:rPr>
      </w:pPr>
    </w:p>
    <w:p w:rsidR="009979E6" w:rsidRPr="009979E6" w:rsidRDefault="009979E6" w:rsidP="009979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79E6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9979E6" w:rsidRDefault="009979E6" w:rsidP="009979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глобальных факторов говорят о том, что полученная структура неплохо соответствует экспериментальным данным и не является переоптимизированной. </w:t>
      </w:r>
    </w:p>
    <w:p w:rsidR="009979E6" w:rsidRDefault="009979E6" w:rsidP="009979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Судя по значениям </w:t>
      </w:r>
      <w:r>
        <w:rPr>
          <w:rFonts w:ascii="Times New Roman" w:hAnsi="Times New Roman"/>
          <w:sz w:val="24"/>
          <w:szCs w:val="24"/>
          <w:lang w:val="en-US"/>
        </w:rPr>
        <w:t>SRS</w:t>
      </w:r>
      <w:r w:rsidR="00BE06C2">
        <w:rPr>
          <w:rFonts w:ascii="Times New Roman" w:hAnsi="Times New Roman"/>
          <w:sz w:val="24"/>
          <w:szCs w:val="24"/>
        </w:rPr>
        <w:t xml:space="preserve">, в структуре есть несколько маргинальных остатков, плохо вписанных в электронную плотность, но число таких остатков не превышает 6% от общего числа остатков. </w:t>
      </w:r>
    </w:p>
    <w:p w:rsidR="00BE06C2" w:rsidRDefault="00BE06C2" w:rsidP="009979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выдаче программы WHAT_CHECК говорится много о плохой геометрии многих аминокислотных остатков в последовательности, однако на карте Рамачандрана и торсионных углов для ротамеров не видно особо серьезных нарушений, за исключением </w:t>
      </w:r>
      <w:r>
        <w:rPr>
          <w:rFonts w:ascii="Times New Roman" w:hAnsi="Times New Roman"/>
          <w:sz w:val="24"/>
          <w:szCs w:val="24"/>
          <w:lang w:val="en-US"/>
        </w:rPr>
        <w:t>Asp</w:t>
      </w:r>
      <w:r w:rsidRPr="00BE06C2">
        <w:rPr>
          <w:rFonts w:ascii="Times New Roman" w:hAnsi="Times New Roman"/>
          <w:sz w:val="24"/>
          <w:szCs w:val="24"/>
        </w:rPr>
        <w:t xml:space="preserve">202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Ala</w:t>
      </w:r>
      <w:r w:rsidRPr="00BE06C2">
        <w:rPr>
          <w:rFonts w:ascii="Times New Roman" w:hAnsi="Times New Roman"/>
          <w:sz w:val="24"/>
          <w:szCs w:val="24"/>
        </w:rPr>
        <w:t>67</w:t>
      </w:r>
      <w:r w:rsidR="00BF6CE2">
        <w:rPr>
          <w:rFonts w:ascii="Times New Roman" w:hAnsi="Times New Roman"/>
          <w:sz w:val="24"/>
          <w:szCs w:val="24"/>
        </w:rPr>
        <w:t>, которые часто фигурируют в ошибках, отмеченных WHAT_CHECК.</w:t>
      </w:r>
    </w:p>
    <w:p w:rsidR="00BF6CE2" w:rsidRPr="009979E6" w:rsidRDefault="00BF6CE2" w:rsidP="009979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авторы предполагали, что данный белок обладает ранее не обнаруженной пространственной структурой, они не использовали метод молекулярного замещения</w:t>
      </w:r>
      <w:r w:rsidR="00C64390">
        <w:rPr>
          <w:rFonts w:ascii="Times New Roman" w:hAnsi="Times New Roman"/>
          <w:sz w:val="24"/>
          <w:szCs w:val="24"/>
        </w:rPr>
        <w:t xml:space="preserve"> и, скорее всего, не использовали структуры гомологичных белков для улучшения данной структуры. В связи с этим можно сказать, что структура расшифрована очень хорошо.</w:t>
      </w:r>
    </w:p>
    <w:p w:rsidR="009979E6" w:rsidRDefault="009979E6" w:rsidP="00952D2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64390" w:rsidRDefault="00C64390" w:rsidP="00C64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439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0C257E" w:rsidRPr="000C257E" w:rsidRDefault="000C257E" w:rsidP="000C257E">
      <w:pPr>
        <w:pStyle w:val="1"/>
        <w:numPr>
          <w:ilvl w:val="0"/>
          <w:numId w:val="3"/>
        </w:numPr>
        <w:spacing w:line="360" w:lineRule="auto"/>
        <w:rPr>
          <w:rStyle w:val="citation-flpages"/>
          <w:b w:val="0"/>
          <w:sz w:val="20"/>
          <w:szCs w:val="20"/>
          <w:lang w:val="en-US"/>
        </w:rPr>
      </w:pPr>
      <w:hyperlink r:id="rId31" w:history="1">
        <w:r w:rsidRPr="000C257E">
          <w:rPr>
            <w:b w:val="0"/>
            <w:sz w:val="20"/>
            <w:szCs w:val="20"/>
            <w:lang w:val="en-US"/>
          </w:rPr>
          <w:t>R.-G. Zhang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hyperlink r:id="rId32" w:history="1">
        <w:r w:rsidRPr="000C257E">
          <w:rPr>
            <w:b w:val="0"/>
            <w:sz w:val="20"/>
            <w:szCs w:val="20"/>
            <w:lang w:val="en-US"/>
          </w:rPr>
          <w:t>I. Dementieva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hyperlink r:id="rId33" w:history="1">
        <w:r w:rsidRPr="000C257E">
          <w:rPr>
            <w:b w:val="0"/>
            <w:sz w:val="20"/>
            <w:szCs w:val="20"/>
            <w:lang w:val="en-US"/>
          </w:rPr>
          <w:t>N. Duke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hyperlink r:id="rId34" w:history="1">
        <w:r w:rsidRPr="000C257E">
          <w:rPr>
            <w:b w:val="0"/>
            <w:sz w:val="20"/>
            <w:szCs w:val="20"/>
            <w:lang w:val="en-US"/>
          </w:rPr>
          <w:t>F. Collart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hyperlink r:id="rId35" w:history="1">
        <w:r w:rsidRPr="000C257E">
          <w:rPr>
            <w:b w:val="0"/>
            <w:sz w:val="20"/>
            <w:szCs w:val="20"/>
            <w:lang w:val="en-US"/>
          </w:rPr>
          <w:t>E. Quaite-Randall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hyperlink r:id="rId36" w:history="1">
        <w:r w:rsidRPr="000C257E">
          <w:rPr>
            <w:b w:val="0"/>
            <w:sz w:val="20"/>
            <w:szCs w:val="20"/>
            <w:lang w:val="en-US"/>
          </w:rPr>
          <w:t>R. Alkire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hyperlink r:id="rId37" w:history="1">
        <w:r w:rsidRPr="000C257E">
          <w:rPr>
            <w:b w:val="0"/>
            <w:sz w:val="20"/>
            <w:szCs w:val="20"/>
            <w:lang w:val="en-US"/>
          </w:rPr>
          <w:t>L. Dieckman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hyperlink r:id="rId38" w:history="1">
        <w:r w:rsidRPr="000C257E">
          <w:rPr>
            <w:b w:val="0"/>
            <w:sz w:val="20"/>
            <w:szCs w:val="20"/>
            <w:lang w:val="en-US"/>
          </w:rPr>
          <w:t>N. Maltsev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hyperlink r:id="rId39" w:history="1">
        <w:r w:rsidRPr="000C257E">
          <w:rPr>
            <w:b w:val="0"/>
            <w:sz w:val="20"/>
            <w:szCs w:val="20"/>
            <w:lang w:val="en-US"/>
          </w:rPr>
          <w:t>O. Korolev</w:t>
        </w:r>
      </w:hyperlink>
      <w:r w:rsidRPr="000C257E">
        <w:rPr>
          <w:b w:val="0"/>
          <w:sz w:val="20"/>
          <w:szCs w:val="20"/>
          <w:lang w:val="en-US"/>
        </w:rPr>
        <w:t xml:space="preserve">, </w:t>
      </w:r>
      <w:r w:rsidRPr="000C257E">
        <w:rPr>
          <w:b w:val="0"/>
          <w:sz w:val="20"/>
          <w:szCs w:val="20"/>
        </w:rPr>
        <w:t>и</w:t>
      </w:r>
      <w:r w:rsidRPr="000C257E">
        <w:rPr>
          <w:b w:val="0"/>
          <w:sz w:val="20"/>
          <w:szCs w:val="20"/>
          <w:lang w:val="en-US"/>
        </w:rPr>
        <w:t xml:space="preserve"> </w:t>
      </w:r>
      <w:hyperlink r:id="rId40" w:history="1">
        <w:r w:rsidRPr="000C257E">
          <w:rPr>
            <w:b w:val="0"/>
            <w:sz w:val="20"/>
            <w:szCs w:val="20"/>
            <w:lang w:val="en-US"/>
          </w:rPr>
          <w:t>A. Joachimiak</w:t>
        </w:r>
      </w:hyperlink>
      <w:r w:rsidRPr="000C257E">
        <w:rPr>
          <w:b w:val="0"/>
          <w:sz w:val="20"/>
          <w:szCs w:val="20"/>
          <w:lang w:val="en-US"/>
        </w:rPr>
        <w:t xml:space="preserve">.  </w:t>
      </w:r>
      <w:r w:rsidRPr="000C257E">
        <w:rPr>
          <w:sz w:val="20"/>
          <w:szCs w:val="20"/>
          <w:lang w:val="en-US"/>
        </w:rPr>
        <w:t xml:space="preserve">Crystal Structure of </w:t>
      </w:r>
      <w:r w:rsidRPr="000C257E">
        <w:rPr>
          <w:iCs/>
          <w:sz w:val="20"/>
          <w:szCs w:val="20"/>
          <w:lang w:val="en-US"/>
        </w:rPr>
        <w:t>Bacillus subtilis</w:t>
      </w:r>
      <w:r w:rsidRPr="000C257E">
        <w:rPr>
          <w:sz w:val="20"/>
          <w:szCs w:val="20"/>
          <w:lang w:val="en-US"/>
        </w:rPr>
        <w:t xml:space="preserve"> IolI Shows Endonuclase IV Fold With Altered Zn Binding. </w:t>
      </w:r>
      <w:r w:rsidRPr="000C257E">
        <w:rPr>
          <w:rStyle w:val="citation-abbreviation"/>
          <w:sz w:val="20"/>
          <w:szCs w:val="20"/>
          <w:lang w:val="en-US"/>
        </w:rPr>
        <w:t>Proteins</w:t>
      </w:r>
      <w:r w:rsidRPr="000C257E">
        <w:rPr>
          <w:rStyle w:val="citation-abbreviation"/>
          <w:b w:val="0"/>
          <w:sz w:val="20"/>
          <w:szCs w:val="20"/>
          <w:lang w:val="en-US"/>
        </w:rPr>
        <w:t xml:space="preserve">. </w:t>
      </w:r>
      <w:r w:rsidRPr="000C257E">
        <w:rPr>
          <w:rStyle w:val="citation-publication-date"/>
          <w:b w:val="0"/>
          <w:sz w:val="20"/>
          <w:szCs w:val="20"/>
          <w:lang w:val="en-US"/>
        </w:rPr>
        <w:t xml:space="preserve">2002 August 1; </w:t>
      </w:r>
      <w:r w:rsidRPr="000C257E">
        <w:rPr>
          <w:rStyle w:val="citation-volume"/>
          <w:b w:val="0"/>
          <w:sz w:val="20"/>
          <w:szCs w:val="20"/>
          <w:lang w:val="en-US"/>
        </w:rPr>
        <w:t>48</w:t>
      </w:r>
      <w:r w:rsidRPr="000C257E">
        <w:rPr>
          <w:rStyle w:val="citation-issue"/>
          <w:b w:val="0"/>
          <w:sz w:val="20"/>
          <w:szCs w:val="20"/>
          <w:lang w:val="en-US"/>
        </w:rPr>
        <w:t>(2)</w:t>
      </w:r>
      <w:r w:rsidRPr="000C257E">
        <w:rPr>
          <w:rStyle w:val="citation-flpages"/>
          <w:b w:val="0"/>
          <w:sz w:val="20"/>
          <w:szCs w:val="20"/>
          <w:lang w:val="en-US"/>
        </w:rPr>
        <w:t>: 423–426 (</w:t>
      </w:r>
      <w:hyperlink r:id="rId41" w:history="1">
        <w:r w:rsidRPr="00A6799C">
          <w:rPr>
            <w:rStyle w:val="a4"/>
            <w:b w:val="0"/>
            <w:sz w:val="20"/>
            <w:szCs w:val="20"/>
            <w:lang w:val="en-US"/>
          </w:rPr>
          <w:t>http://www.ncbi.nlm.nih.gov/pmc/articles/PMC2792003/</w:t>
        </w:r>
      </w:hyperlink>
      <w:r w:rsidRPr="000C257E">
        <w:rPr>
          <w:rStyle w:val="citation-flpages"/>
          <w:b w:val="0"/>
          <w:sz w:val="20"/>
          <w:szCs w:val="20"/>
          <w:lang w:val="en-US"/>
        </w:rPr>
        <w:t>)</w:t>
      </w:r>
    </w:p>
    <w:p w:rsidR="000C257E" w:rsidRPr="000C257E" w:rsidRDefault="000C257E" w:rsidP="000C257E">
      <w:pPr>
        <w:pStyle w:val="1"/>
        <w:numPr>
          <w:ilvl w:val="0"/>
          <w:numId w:val="3"/>
        </w:numPr>
        <w:spacing w:line="360" w:lineRule="auto"/>
        <w:rPr>
          <w:rStyle w:val="citation-flpages"/>
          <w:b w:val="0"/>
          <w:sz w:val="20"/>
          <w:szCs w:val="20"/>
          <w:lang w:val="en-US"/>
        </w:rPr>
      </w:pPr>
      <w:r w:rsidRPr="000C257E">
        <w:rPr>
          <w:rStyle w:val="citation-flpages"/>
          <w:b w:val="0"/>
          <w:sz w:val="20"/>
          <w:szCs w:val="20"/>
          <w:lang w:val="en-US"/>
        </w:rPr>
        <w:t xml:space="preserve"> </w:t>
      </w:r>
      <w:hyperlink r:id="rId42" w:history="1">
        <w:r w:rsidRPr="00A6799C">
          <w:rPr>
            <w:rStyle w:val="a4"/>
            <w:b w:val="0"/>
            <w:sz w:val="20"/>
            <w:szCs w:val="20"/>
            <w:lang w:val="en-US"/>
          </w:rPr>
          <w:t>http://eds.bmc.uu.se/cgi-bin/eds/uusfs?pdbCode=1i6n</w:t>
        </w:r>
      </w:hyperlink>
    </w:p>
    <w:p w:rsidR="000C257E" w:rsidRPr="000C257E" w:rsidRDefault="000C257E" w:rsidP="000C257E">
      <w:pPr>
        <w:pStyle w:val="1"/>
        <w:numPr>
          <w:ilvl w:val="0"/>
          <w:numId w:val="3"/>
        </w:numPr>
        <w:spacing w:line="360" w:lineRule="auto"/>
        <w:rPr>
          <w:rStyle w:val="citation-flpages"/>
          <w:b w:val="0"/>
          <w:sz w:val="20"/>
          <w:szCs w:val="20"/>
          <w:lang w:val="en-US"/>
        </w:rPr>
      </w:pPr>
      <w:hyperlink r:id="rId43" w:history="1">
        <w:r w:rsidRPr="00A6799C">
          <w:rPr>
            <w:rStyle w:val="a4"/>
            <w:b w:val="0"/>
            <w:sz w:val="20"/>
            <w:szCs w:val="20"/>
            <w:lang w:val="en-US"/>
          </w:rPr>
          <w:t>http://swift.cmbi.ru.nl/gv/pdbreport/</w:t>
        </w:r>
      </w:hyperlink>
    </w:p>
    <w:p w:rsidR="000C257E" w:rsidRPr="000C257E" w:rsidRDefault="000C257E" w:rsidP="000C257E">
      <w:pPr>
        <w:pStyle w:val="1"/>
        <w:spacing w:line="360" w:lineRule="auto"/>
        <w:rPr>
          <w:rStyle w:val="citation-flpages"/>
          <w:b w:val="0"/>
          <w:sz w:val="20"/>
          <w:szCs w:val="20"/>
          <w:lang w:val="en-US"/>
        </w:rPr>
      </w:pPr>
    </w:p>
    <w:p w:rsidR="000C257E" w:rsidRPr="000C257E" w:rsidRDefault="000C257E" w:rsidP="000C257E">
      <w:pPr>
        <w:pStyle w:val="1"/>
        <w:spacing w:line="360" w:lineRule="auto"/>
        <w:rPr>
          <w:rStyle w:val="citation-flpages"/>
          <w:b w:val="0"/>
          <w:sz w:val="20"/>
          <w:szCs w:val="20"/>
          <w:lang w:val="en-US"/>
        </w:rPr>
      </w:pPr>
    </w:p>
    <w:p w:rsidR="00C64390" w:rsidRPr="000C257E" w:rsidRDefault="00C64390" w:rsidP="00C6439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64390" w:rsidRPr="000C257E" w:rsidSect="0051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5787"/>
    <w:multiLevelType w:val="hybridMultilevel"/>
    <w:tmpl w:val="568232BA"/>
    <w:lvl w:ilvl="0" w:tplc="A62C7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924D7"/>
    <w:multiLevelType w:val="hybridMultilevel"/>
    <w:tmpl w:val="2216F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E68C7"/>
    <w:multiLevelType w:val="hybridMultilevel"/>
    <w:tmpl w:val="7302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4705"/>
    <w:rsid w:val="0007277C"/>
    <w:rsid w:val="000762A3"/>
    <w:rsid w:val="000C257E"/>
    <w:rsid w:val="000E2608"/>
    <w:rsid w:val="001377F7"/>
    <w:rsid w:val="001A3860"/>
    <w:rsid w:val="001B36BE"/>
    <w:rsid w:val="001C44A4"/>
    <w:rsid w:val="00204AAC"/>
    <w:rsid w:val="002101FE"/>
    <w:rsid w:val="002C1EE3"/>
    <w:rsid w:val="002C6DCC"/>
    <w:rsid w:val="003351C0"/>
    <w:rsid w:val="004201E8"/>
    <w:rsid w:val="00474570"/>
    <w:rsid w:val="004E21C3"/>
    <w:rsid w:val="005130B5"/>
    <w:rsid w:val="00541F40"/>
    <w:rsid w:val="00582870"/>
    <w:rsid w:val="005D2A83"/>
    <w:rsid w:val="00612D45"/>
    <w:rsid w:val="00680298"/>
    <w:rsid w:val="006874E3"/>
    <w:rsid w:val="00772F47"/>
    <w:rsid w:val="00773033"/>
    <w:rsid w:val="00834D16"/>
    <w:rsid w:val="008F50BC"/>
    <w:rsid w:val="00924DD7"/>
    <w:rsid w:val="00952D29"/>
    <w:rsid w:val="009979E6"/>
    <w:rsid w:val="009C581B"/>
    <w:rsid w:val="00B07334"/>
    <w:rsid w:val="00BE06C2"/>
    <w:rsid w:val="00BF6CE2"/>
    <w:rsid w:val="00C1583F"/>
    <w:rsid w:val="00C64390"/>
    <w:rsid w:val="00C7558A"/>
    <w:rsid w:val="00CB4705"/>
    <w:rsid w:val="00CB61E9"/>
    <w:rsid w:val="00D404E7"/>
    <w:rsid w:val="00E0236C"/>
    <w:rsid w:val="00EB2ED7"/>
    <w:rsid w:val="00EE278E"/>
    <w:rsid w:val="00F026BB"/>
    <w:rsid w:val="00F36DFD"/>
    <w:rsid w:val="00F551F1"/>
    <w:rsid w:val="00F9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B5"/>
  </w:style>
  <w:style w:type="paragraph" w:styleId="1">
    <w:name w:val="heading 1"/>
    <w:basedOn w:val="a"/>
    <w:link w:val="10"/>
    <w:uiPriority w:val="9"/>
    <w:qFormat/>
    <w:rsid w:val="00335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7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705"/>
    <w:rPr>
      <w:color w:val="0000FF"/>
      <w:u w:val="single"/>
    </w:rPr>
  </w:style>
  <w:style w:type="character" w:customStyle="1" w:styleId="citation-abbreviation">
    <w:name w:val="citation-abbreviation"/>
    <w:basedOn w:val="a0"/>
    <w:rsid w:val="00CB4705"/>
  </w:style>
  <w:style w:type="character" w:customStyle="1" w:styleId="citation-publication-date">
    <w:name w:val="citation-publication-date"/>
    <w:basedOn w:val="a0"/>
    <w:rsid w:val="00CB4705"/>
  </w:style>
  <w:style w:type="character" w:styleId="a5">
    <w:name w:val="Emphasis"/>
    <w:basedOn w:val="a0"/>
    <w:uiPriority w:val="20"/>
    <w:qFormat/>
    <w:rsid w:val="000762A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5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itation-volume">
    <w:name w:val="citation-volume"/>
    <w:basedOn w:val="a0"/>
    <w:rsid w:val="003351C0"/>
  </w:style>
  <w:style w:type="character" w:customStyle="1" w:styleId="citation-issue">
    <w:name w:val="citation-issue"/>
    <w:basedOn w:val="a0"/>
    <w:rsid w:val="003351C0"/>
  </w:style>
  <w:style w:type="character" w:customStyle="1" w:styleId="citation-flpages">
    <w:name w:val="citation-flpages"/>
    <w:basedOn w:val="a0"/>
    <w:rsid w:val="003351C0"/>
  </w:style>
  <w:style w:type="paragraph" w:styleId="a6">
    <w:name w:val="Balloon Text"/>
    <w:basedOn w:val="a"/>
    <w:link w:val="a7"/>
    <w:uiPriority w:val="99"/>
    <w:semiHidden/>
    <w:unhideWhenUsed/>
    <w:rsid w:val="0068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2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2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Duke%20N%5Bauth%5D" TargetMode="External"/><Relationship Id="rId13" Type="http://schemas.openxmlformats.org/officeDocument/2006/relationships/hyperlink" Target="http://www.ncbi.nlm.nih.gov/pubmed/?term=Maltsev%20N%5Bauth%5D" TargetMode="External"/><Relationship Id="rId18" Type="http://schemas.openxmlformats.org/officeDocument/2006/relationships/hyperlink" Target="http://www.ncbi.nlm.nih.gov/pubmed/?term=Duke%20N%5Bauth%5D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://www.ncbi.nlm.nih.gov/pubmed/?term=Korolev%20O%5Bauth%5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?term=Alkire%20R%5Bauth%5D" TargetMode="External"/><Relationship Id="rId34" Type="http://schemas.openxmlformats.org/officeDocument/2006/relationships/hyperlink" Target="http://www.ncbi.nlm.nih.gov/pubmed/?term=Collart%20F%5Bauth%5D" TargetMode="External"/><Relationship Id="rId42" Type="http://schemas.openxmlformats.org/officeDocument/2006/relationships/hyperlink" Target="http://eds.bmc.uu.se/cgi-bin/eds/uusfs?pdbCode=1i6n" TargetMode="External"/><Relationship Id="rId7" Type="http://schemas.openxmlformats.org/officeDocument/2006/relationships/hyperlink" Target="http://www.ncbi.nlm.nih.gov/pubmed/?term=Dementieva%20I%5Bauth%5D" TargetMode="External"/><Relationship Id="rId12" Type="http://schemas.openxmlformats.org/officeDocument/2006/relationships/hyperlink" Target="http://www.ncbi.nlm.nih.gov/pubmed/?term=Dieckman%20L%5Bauth%5D" TargetMode="External"/><Relationship Id="rId17" Type="http://schemas.openxmlformats.org/officeDocument/2006/relationships/hyperlink" Target="http://www.ncbi.nlm.nih.gov/pubmed/?term=Dementieva%20I%5Bauth%5D" TargetMode="External"/><Relationship Id="rId25" Type="http://schemas.openxmlformats.org/officeDocument/2006/relationships/hyperlink" Target="http://www.ncbi.nlm.nih.gov/pubmed/?term=Joachimiak%20A%5Bauth%5D" TargetMode="External"/><Relationship Id="rId33" Type="http://schemas.openxmlformats.org/officeDocument/2006/relationships/hyperlink" Target="http://www.ncbi.nlm.nih.gov/pubmed/?term=Duke%20N%5Bauth%5D" TargetMode="External"/><Relationship Id="rId38" Type="http://schemas.openxmlformats.org/officeDocument/2006/relationships/hyperlink" Target="http://www.ncbi.nlm.nih.gov/pubmed/?term=Maltsev%20N%5Bauth%5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Zhang%20RG%5Bauth%5D" TargetMode="External"/><Relationship Id="rId20" Type="http://schemas.openxmlformats.org/officeDocument/2006/relationships/hyperlink" Target="http://www.ncbi.nlm.nih.gov/pubmed/?term=Quaite-Randall%20E%5Bauth%5D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://www.ncbi.nlm.nih.gov/pmc/articles/PMC279200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?term=Zhang%20RG%5Bauth%5D" TargetMode="External"/><Relationship Id="rId11" Type="http://schemas.openxmlformats.org/officeDocument/2006/relationships/hyperlink" Target="http://www.ncbi.nlm.nih.gov/pubmed/?term=Alkire%20R%5Bauth%5D" TargetMode="External"/><Relationship Id="rId24" Type="http://schemas.openxmlformats.org/officeDocument/2006/relationships/hyperlink" Target="http://www.ncbi.nlm.nih.gov/pubmed/?term=Korolev%20O%5Bauth%5D" TargetMode="External"/><Relationship Id="rId32" Type="http://schemas.openxmlformats.org/officeDocument/2006/relationships/hyperlink" Target="http://www.ncbi.nlm.nih.gov/pubmed/?term=Dementieva%20I%5Bauth%5D" TargetMode="External"/><Relationship Id="rId37" Type="http://schemas.openxmlformats.org/officeDocument/2006/relationships/hyperlink" Target="http://www.ncbi.nlm.nih.gov/pubmed/?term=Dieckman%20L%5Bauth%5D" TargetMode="External"/><Relationship Id="rId40" Type="http://schemas.openxmlformats.org/officeDocument/2006/relationships/hyperlink" Target="http://www.ncbi.nlm.nih.gov/pubmed/?term=Joachimiak%20A%5Bauth%5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Joachimiak%20A%5Bauth%5D" TargetMode="External"/><Relationship Id="rId23" Type="http://schemas.openxmlformats.org/officeDocument/2006/relationships/hyperlink" Target="http://www.ncbi.nlm.nih.gov/pubmed/?term=Maltsev%20N%5Bauth%5D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://www.ncbi.nlm.nih.gov/pubmed/?term=Alkire%20R%5Bauth%5D" TargetMode="External"/><Relationship Id="rId10" Type="http://schemas.openxmlformats.org/officeDocument/2006/relationships/hyperlink" Target="http://www.ncbi.nlm.nih.gov/pubmed/?term=Quaite-Randall%20E%5Bauth%5D" TargetMode="External"/><Relationship Id="rId19" Type="http://schemas.openxmlformats.org/officeDocument/2006/relationships/hyperlink" Target="http://www.ncbi.nlm.nih.gov/pubmed/?term=Collart%20F%5Bauth%5D" TargetMode="External"/><Relationship Id="rId31" Type="http://schemas.openxmlformats.org/officeDocument/2006/relationships/hyperlink" Target="http://www.ncbi.nlm.nih.gov/pubmed/?term=Zhang%20RG%5Bauth%5D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Collart%20F%5Bauth%5D" TargetMode="External"/><Relationship Id="rId14" Type="http://schemas.openxmlformats.org/officeDocument/2006/relationships/hyperlink" Target="http://www.ncbi.nlm.nih.gov/pubmed/?term=Korolev%20O%5Bauth%5D" TargetMode="External"/><Relationship Id="rId22" Type="http://schemas.openxmlformats.org/officeDocument/2006/relationships/hyperlink" Target="http://www.ncbi.nlm.nih.gov/pubmed/?term=Dieckman%20L%5Bauth%5D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hyperlink" Target="http://www.ncbi.nlm.nih.gov/pubmed/?term=Quaite-Randall%20E%5Bauth%5D" TargetMode="External"/><Relationship Id="rId43" Type="http://schemas.openxmlformats.org/officeDocument/2006/relationships/hyperlink" Target="http://swift.cmbi.ru.nl/gv/pdbre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02F4-8CCB-430D-B961-D502F0D8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2012-12-21T18:59:00Z</dcterms:created>
  <dcterms:modified xsi:type="dcterms:W3CDTF">2012-12-21T23:03:00Z</dcterms:modified>
</cp:coreProperties>
</file>