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79" w:rsidRPr="002D35C6" w:rsidRDefault="00810C79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5C6">
        <w:rPr>
          <w:rFonts w:ascii="Times New Roman" w:hAnsi="Times New Roman" w:cs="Times New Roman"/>
          <w:b/>
          <w:sz w:val="24"/>
          <w:szCs w:val="24"/>
        </w:rPr>
        <w:t>Мигрирующие аминокислотные остатки активного це</w:t>
      </w:r>
      <w:r w:rsidR="0027295D">
        <w:rPr>
          <w:rFonts w:ascii="Times New Roman" w:hAnsi="Times New Roman" w:cs="Times New Roman"/>
          <w:b/>
          <w:sz w:val="24"/>
          <w:szCs w:val="24"/>
        </w:rPr>
        <w:t>нтра: эндонуклеазы рестрикции</w:t>
      </w:r>
    </w:p>
    <w:p w:rsidR="00E52779" w:rsidRPr="00BB5B9B" w:rsidRDefault="00B96B9A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35C6">
        <w:rPr>
          <w:rFonts w:ascii="Times New Roman" w:hAnsi="Times New Roman" w:cs="Times New Roman"/>
          <w:b/>
          <w:sz w:val="24"/>
          <w:szCs w:val="24"/>
        </w:rPr>
        <w:t>Введени</w:t>
      </w:r>
      <w:r w:rsidR="00A524DD" w:rsidRPr="002D35C6">
        <w:rPr>
          <w:rFonts w:ascii="Times New Roman" w:hAnsi="Times New Roman" w:cs="Times New Roman"/>
          <w:b/>
          <w:sz w:val="24"/>
          <w:szCs w:val="24"/>
        </w:rPr>
        <w:t>е</w:t>
      </w:r>
      <w:r w:rsidR="00BB5B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[1]</w:t>
      </w:r>
    </w:p>
    <w:p w:rsidR="00B96B9A" w:rsidRDefault="00B96B9A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35C6">
        <w:rPr>
          <w:rFonts w:ascii="Times New Roman" w:hAnsi="Times New Roman" w:cs="Times New Roman"/>
          <w:sz w:val="24"/>
          <w:szCs w:val="24"/>
        </w:rPr>
        <w:t xml:space="preserve">Эндонуклеазы рестрикции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D35C6">
        <w:rPr>
          <w:rFonts w:ascii="Times New Roman" w:hAnsi="Times New Roman" w:cs="Times New Roman"/>
          <w:sz w:val="24"/>
          <w:szCs w:val="24"/>
        </w:rPr>
        <w:t xml:space="preserve"> типа катализируют расщепление фосфодиэфирной связи двойной цепи ДНК в присутствии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114E09" w:rsidRPr="002D35C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114E09" w:rsidRPr="002D35C6">
        <w:rPr>
          <w:rFonts w:ascii="Times New Roman" w:hAnsi="Times New Roman" w:cs="Times New Roman"/>
          <w:sz w:val="24"/>
          <w:szCs w:val="24"/>
        </w:rPr>
        <w:t>, освобождая 5’-фосфат</w:t>
      </w:r>
      <w:r w:rsidR="007C6FE5" w:rsidRPr="002D35C6">
        <w:rPr>
          <w:rFonts w:ascii="Times New Roman" w:hAnsi="Times New Roman" w:cs="Times New Roman"/>
          <w:sz w:val="24"/>
          <w:szCs w:val="24"/>
        </w:rPr>
        <w:t>ные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и 3’-гидроксильные группы. К типу эндонуклеаз </w:t>
      </w:r>
      <w:r w:rsidR="00114E09" w:rsidRPr="002D35C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типа относится почти 2700 ферментов, обладающи</w:t>
      </w:r>
      <w:r w:rsidR="00A524DD" w:rsidRPr="002D35C6">
        <w:rPr>
          <w:rFonts w:ascii="Times New Roman" w:hAnsi="Times New Roman" w:cs="Times New Roman"/>
          <w:sz w:val="24"/>
          <w:szCs w:val="24"/>
        </w:rPr>
        <w:t>х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200 специфичными активностями. </w:t>
      </w:r>
      <w:r w:rsidR="007C6FE5" w:rsidRPr="002D35C6">
        <w:rPr>
          <w:rFonts w:ascii="Times New Roman" w:hAnsi="Times New Roman" w:cs="Times New Roman"/>
          <w:sz w:val="24"/>
          <w:szCs w:val="24"/>
        </w:rPr>
        <w:t>Низкий процент сходства при выравнивании первичных последовательностей и п</w:t>
      </w:r>
      <w:r w:rsidR="00114E09" w:rsidRPr="002D35C6">
        <w:rPr>
          <w:rFonts w:ascii="Times New Roman" w:hAnsi="Times New Roman" w:cs="Times New Roman"/>
          <w:sz w:val="24"/>
          <w:szCs w:val="24"/>
        </w:rPr>
        <w:t>оразительное разнообразие эндонуклеаз рестрикции предполага</w:t>
      </w:r>
      <w:r w:rsidR="007C6FE5" w:rsidRPr="002D35C6">
        <w:rPr>
          <w:rFonts w:ascii="Times New Roman" w:hAnsi="Times New Roman" w:cs="Times New Roman"/>
          <w:sz w:val="24"/>
          <w:szCs w:val="24"/>
        </w:rPr>
        <w:t>ю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т наличие различных структурных стратегий и механизмов </w:t>
      </w:r>
      <w:r w:rsidR="007C6FE5" w:rsidRPr="002D35C6">
        <w:rPr>
          <w:rFonts w:ascii="Times New Roman" w:hAnsi="Times New Roman" w:cs="Times New Roman"/>
          <w:sz w:val="24"/>
          <w:szCs w:val="24"/>
        </w:rPr>
        <w:t>для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связывани</w:t>
      </w:r>
      <w:r w:rsidR="007C6FE5" w:rsidRPr="002D35C6">
        <w:rPr>
          <w:rFonts w:ascii="Times New Roman" w:hAnsi="Times New Roman" w:cs="Times New Roman"/>
          <w:sz w:val="24"/>
          <w:szCs w:val="24"/>
        </w:rPr>
        <w:t xml:space="preserve">я </w:t>
      </w:r>
      <w:r w:rsidR="002868B9">
        <w:rPr>
          <w:rFonts w:ascii="Times New Roman" w:hAnsi="Times New Roman" w:cs="Times New Roman"/>
          <w:sz w:val="24"/>
          <w:szCs w:val="24"/>
        </w:rPr>
        <w:t>с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ДНК. С другой стороны, сходство химической реакции, катализируемой рестриктазами, и требования по кофакторам диктуют ограничения, которые </w:t>
      </w:r>
      <w:r w:rsidR="007C6FE5" w:rsidRPr="002D35C6">
        <w:rPr>
          <w:rFonts w:ascii="Times New Roman" w:hAnsi="Times New Roman" w:cs="Times New Roman"/>
          <w:sz w:val="24"/>
          <w:szCs w:val="24"/>
        </w:rPr>
        <w:t>лимитируют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количество возможных структурных решений, требуемых ферментам для связывания с ДНК.</w:t>
      </w:r>
    </w:p>
    <w:p w:rsidR="009902FC" w:rsidRPr="00FB724E" w:rsidRDefault="009902FC" w:rsidP="00D537B0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2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Структурные и функциональные различия обеспечили разделение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эндонуклеаз рестрикции</w:t>
      </w:r>
      <w:r w:rsidRPr="00FB72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2 группы:</w:t>
      </w: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EcoRI-подобные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α-класс</w:t>
      </w: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) и EcoRV-подобные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β-класс</w:t>
      </w: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B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[2]</w:t>
      </w: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рестриктаз первого типа характерно следующее:</w:t>
      </w:r>
    </w:p>
    <w:p w:rsidR="009902FC" w:rsidRDefault="009902FC" w:rsidP="00D537B0">
      <w:pPr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Ферменты связываются с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 со стороны большой бороздки;</w:t>
      </w:r>
    </w:p>
    <w:p w:rsidR="009902FC" w:rsidRDefault="009902FC" w:rsidP="00D537B0">
      <w:pPr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узнают специфические основания ДНК посредством </w:t>
      </w:r>
      <w:proofErr w:type="gramStart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α-</w:t>
      </w:r>
      <w:proofErr w:type="gramEnd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спирали и петли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 называемый α-класс ЭР II);</w:t>
      </w:r>
    </w:p>
    <w:p w:rsidR="009902FC" w:rsidRDefault="009902FC" w:rsidP="00D537B0">
      <w:pPr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гидролизуют</w:t>
      </w:r>
      <w:proofErr w:type="spellEnd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ДНК с образованием 5'- "липких" концов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02FC" w:rsidRDefault="009902FC" w:rsidP="00D537B0">
      <w:pPr>
        <w:spacing w:before="100" w:beforeAutospacing="1" w:after="100" w:afterAutospacing="1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второго типа специфично:</w:t>
      </w:r>
    </w:p>
    <w:p w:rsidR="009902FC" w:rsidRPr="00FB724E" w:rsidRDefault="009902FC" w:rsidP="00D537B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связывание</w:t>
      </w: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ДНК со стороны малой бороздки;</w:t>
      </w:r>
    </w:p>
    <w:p w:rsidR="009902FC" w:rsidRDefault="009902FC" w:rsidP="00D537B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распознавания специфических участков ДНК используется </w:t>
      </w:r>
      <w:proofErr w:type="gramStart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gramEnd"/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 и β-поворот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(так называемый β-класс ЭР II);</w:t>
      </w:r>
    </w:p>
    <w:p w:rsidR="009902FC" w:rsidRPr="00AA16C1" w:rsidRDefault="009902FC" w:rsidP="00D537B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24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гидролиз ДНК идет с образованием "тупых" концов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0866" w:rsidRPr="00AA16C1" w:rsidRDefault="007C6FE5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sz w:val="24"/>
          <w:szCs w:val="24"/>
        </w:rPr>
        <w:t>Информация о структуре, полученная на основе 4-х ферментов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рестрикции</w:t>
      </w:r>
      <w:r w:rsidRPr="002D35C6">
        <w:rPr>
          <w:rFonts w:ascii="Times New Roman" w:hAnsi="Times New Roman" w:cs="Times New Roman"/>
          <w:sz w:val="24"/>
          <w:szCs w:val="24"/>
        </w:rPr>
        <w:t xml:space="preserve"> (</w:t>
      </w:r>
      <w:r w:rsidR="00114E09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114E09"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, </w:t>
      </w:r>
      <w:r w:rsidR="00114E09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114E09"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E09" w:rsidRPr="002D35C6">
        <w:rPr>
          <w:rFonts w:ascii="Times New Roman" w:hAnsi="Times New Roman" w:cs="Times New Roman"/>
          <w:i/>
          <w:sz w:val="24"/>
          <w:szCs w:val="24"/>
          <w:lang w:val="en-US"/>
        </w:rPr>
        <w:t>Bam</w:t>
      </w:r>
      <w:r w:rsidR="00114E09" w:rsidRPr="002D35C6">
        <w:rPr>
          <w:rFonts w:ascii="Times New Roman" w:hAnsi="Times New Roman" w:cs="Times New Roman"/>
          <w:sz w:val="24"/>
          <w:szCs w:val="24"/>
          <w:lang w:val="en-US"/>
        </w:rPr>
        <w:t>HI</w:t>
      </w:r>
      <w:proofErr w:type="spellEnd"/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14E09" w:rsidRPr="002D35C6">
        <w:rPr>
          <w:rFonts w:ascii="Times New Roman" w:hAnsi="Times New Roman" w:cs="Times New Roman"/>
          <w:i/>
          <w:sz w:val="24"/>
          <w:szCs w:val="24"/>
          <w:lang w:val="en-US"/>
        </w:rPr>
        <w:t>Pvu</w:t>
      </w:r>
      <w:r w:rsidR="00114E09" w:rsidRPr="002D35C6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>)</w:t>
      </w:r>
      <w:r w:rsidR="00114E09" w:rsidRPr="002D35C6">
        <w:rPr>
          <w:rFonts w:ascii="Times New Roman" w:hAnsi="Times New Roman" w:cs="Times New Roman"/>
          <w:sz w:val="24"/>
          <w:szCs w:val="24"/>
        </w:rPr>
        <w:t>, по</w:t>
      </w:r>
      <w:r w:rsidRPr="002D35C6">
        <w:rPr>
          <w:rFonts w:ascii="Times New Roman" w:hAnsi="Times New Roman" w:cs="Times New Roman"/>
          <w:sz w:val="24"/>
          <w:szCs w:val="24"/>
        </w:rPr>
        <w:t>зволяет предположить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, что количество возможных </w:t>
      </w:r>
      <w:proofErr w:type="spellStart"/>
      <w:r w:rsidRPr="002D35C6">
        <w:rPr>
          <w:rFonts w:ascii="Times New Roman" w:hAnsi="Times New Roman" w:cs="Times New Roman"/>
          <w:sz w:val="24"/>
          <w:szCs w:val="24"/>
        </w:rPr>
        <w:t>конформаций</w:t>
      </w:r>
      <w:proofErr w:type="spellEnd"/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ограничено. </w:t>
      </w:r>
      <w:r w:rsidRPr="002D35C6">
        <w:rPr>
          <w:rFonts w:ascii="Times New Roman" w:hAnsi="Times New Roman" w:cs="Times New Roman"/>
          <w:sz w:val="24"/>
          <w:szCs w:val="24"/>
        </w:rPr>
        <w:t>С помощью а</w:t>
      </w:r>
      <w:r w:rsidR="00114E09" w:rsidRPr="002D35C6">
        <w:rPr>
          <w:rFonts w:ascii="Times New Roman" w:hAnsi="Times New Roman" w:cs="Times New Roman"/>
          <w:sz w:val="24"/>
          <w:szCs w:val="24"/>
        </w:rPr>
        <w:t>нализ</w:t>
      </w:r>
      <w:r w:rsidRPr="002D35C6">
        <w:rPr>
          <w:rFonts w:ascii="Times New Roman" w:hAnsi="Times New Roman" w:cs="Times New Roman"/>
          <w:sz w:val="24"/>
          <w:szCs w:val="24"/>
        </w:rPr>
        <w:t>а</w:t>
      </w:r>
      <w:r w:rsidR="00114E09" w:rsidRPr="002D35C6">
        <w:rPr>
          <w:rFonts w:ascii="Times New Roman" w:hAnsi="Times New Roman" w:cs="Times New Roman"/>
          <w:sz w:val="24"/>
          <w:szCs w:val="24"/>
        </w:rPr>
        <w:t xml:space="preserve"> доступных кристаллических структур</w:t>
      </w:r>
      <w:r w:rsidR="00A524DD" w:rsidRPr="002D35C6">
        <w:rPr>
          <w:rFonts w:ascii="Times New Roman" w:hAnsi="Times New Roman" w:cs="Times New Roman"/>
          <w:sz w:val="24"/>
          <w:szCs w:val="24"/>
        </w:rPr>
        <w:t xml:space="preserve"> </w:t>
      </w:r>
      <w:r w:rsidRPr="002D35C6">
        <w:rPr>
          <w:rFonts w:ascii="Times New Roman" w:hAnsi="Times New Roman" w:cs="Times New Roman"/>
          <w:sz w:val="24"/>
          <w:szCs w:val="24"/>
        </w:rPr>
        <w:t>было показана структурная гомология рестриктаз</w:t>
      </w:r>
      <w:r w:rsidR="00A524DD" w:rsidRPr="002D35C6">
        <w:rPr>
          <w:rFonts w:ascii="Times New Roman" w:hAnsi="Times New Roman" w:cs="Times New Roman"/>
          <w:sz w:val="24"/>
          <w:szCs w:val="24"/>
        </w:rPr>
        <w:t xml:space="preserve">, несмотря на </w:t>
      </w:r>
      <w:r w:rsidR="00B36505" w:rsidRPr="002D35C6">
        <w:rPr>
          <w:rFonts w:ascii="Times New Roman" w:hAnsi="Times New Roman" w:cs="Times New Roman"/>
          <w:sz w:val="24"/>
          <w:szCs w:val="24"/>
        </w:rPr>
        <w:t xml:space="preserve">низкое </w:t>
      </w:r>
      <w:r w:rsidRPr="002D35C6">
        <w:rPr>
          <w:rFonts w:ascii="Times New Roman" w:hAnsi="Times New Roman" w:cs="Times New Roman"/>
          <w:sz w:val="24"/>
          <w:szCs w:val="24"/>
        </w:rPr>
        <w:t>сходство по последовательност</w:t>
      </w:r>
      <w:r w:rsidR="00371F20" w:rsidRPr="002D35C6">
        <w:rPr>
          <w:rFonts w:ascii="Times New Roman" w:hAnsi="Times New Roman" w:cs="Times New Roman"/>
          <w:sz w:val="24"/>
          <w:szCs w:val="24"/>
        </w:rPr>
        <w:t>и</w:t>
      </w:r>
      <w:r w:rsidRPr="002D35C6">
        <w:rPr>
          <w:rFonts w:ascii="Times New Roman" w:hAnsi="Times New Roman" w:cs="Times New Roman"/>
          <w:sz w:val="24"/>
          <w:szCs w:val="24"/>
        </w:rPr>
        <w:t xml:space="preserve">: </w:t>
      </w:r>
      <w:r w:rsidR="00371F20" w:rsidRPr="002D35C6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2D35C6">
        <w:rPr>
          <w:rFonts w:ascii="Times New Roman" w:hAnsi="Times New Roman" w:cs="Times New Roman"/>
          <w:sz w:val="24"/>
          <w:szCs w:val="24"/>
        </w:rPr>
        <w:t>о</w:t>
      </w:r>
      <w:r w:rsidR="00B36505" w:rsidRPr="002D35C6">
        <w:rPr>
          <w:rFonts w:ascii="Times New Roman" w:hAnsi="Times New Roman" w:cs="Times New Roman"/>
          <w:sz w:val="24"/>
          <w:szCs w:val="24"/>
        </w:rPr>
        <w:t xml:space="preserve">бщий </w:t>
      </w:r>
      <w:proofErr w:type="spellStart"/>
      <w:r w:rsidR="00B36505" w:rsidRPr="002D35C6">
        <w:rPr>
          <w:rFonts w:ascii="Times New Roman" w:hAnsi="Times New Roman" w:cs="Times New Roman"/>
          <w:sz w:val="24"/>
          <w:szCs w:val="24"/>
        </w:rPr>
        <w:t>коровый</w:t>
      </w:r>
      <w:proofErr w:type="spellEnd"/>
      <w:r w:rsidR="00B36505" w:rsidRPr="002D35C6">
        <w:rPr>
          <w:rFonts w:ascii="Times New Roman" w:hAnsi="Times New Roman" w:cs="Times New Roman"/>
          <w:sz w:val="24"/>
          <w:szCs w:val="24"/>
        </w:rPr>
        <w:t xml:space="preserve"> мотив</w:t>
      </w:r>
      <w:r w:rsidR="00371F20" w:rsidRPr="002D35C6">
        <w:rPr>
          <w:rFonts w:ascii="Times New Roman" w:hAnsi="Times New Roman" w:cs="Times New Roman"/>
          <w:sz w:val="24"/>
          <w:szCs w:val="24"/>
        </w:rPr>
        <w:t>, характер</w:t>
      </w:r>
      <w:r w:rsidR="00B36505" w:rsidRPr="002D35C6">
        <w:rPr>
          <w:rFonts w:ascii="Times New Roman" w:hAnsi="Times New Roman" w:cs="Times New Roman"/>
          <w:sz w:val="24"/>
          <w:szCs w:val="24"/>
        </w:rPr>
        <w:t>н</w:t>
      </w:r>
      <w:r w:rsidR="00371F20" w:rsidRPr="002D35C6">
        <w:rPr>
          <w:rFonts w:ascii="Times New Roman" w:hAnsi="Times New Roman" w:cs="Times New Roman"/>
          <w:sz w:val="24"/>
          <w:szCs w:val="24"/>
        </w:rPr>
        <w:t>ый</w:t>
      </w:r>
      <w:r w:rsidR="00B36505" w:rsidRPr="002D35C6">
        <w:rPr>
          <w:rFonts w:ascii="Times New Roman" w:hAnsi="Times New Roman" w:cs="Times New Roman"/>
          <w:sz w:val="24"/>
          <w:szCs w:val="24"/>
        </w:rPr>
        <w:t xml:space="preserve"> для </w:t>
      </w:r>
      <w:r w:rsidR="00A93A09">
        <w:rPr>
          <w:rFonts w:ascii="Times New Roman" w:hAnsi="Times New Roman" w:cs="Times New Roman"/>
          <w:sz w:val="24"/>
          <w:szCs w:val="24"/>
        </w:rPr>
        <w:t>изучаемых ферментов</w:t>
      </w:r>
      <w:r w:rsidR="00371F20" w:rsidRPr="002D35C6">
        <w:rPr>
          <w:rFonts w:ascii="Times New Roman" w:hAnsi="Times New Roman" w:cs="Times New Roman"/>
          <w:sz w:val="24"/>
          <w:szCs w:val="24"/>
        </w:rPr>
        <w:t>, и</w:t>
      </w:r>
      <w:r w:rsidR="00B36505" w:rsidRPr="002D35C6">
        <w:rPr>
          <w:rFonts w:ascii="Times New Roman" w:hAnsi="Times New Roman" w:cs="Times New Roman"/>
          <w:sz w:val="24"/>
          <w:szCs w:val="24"/>
        </w:rPr>
        <w:t xml:space="preserve"> каталитический </w:t>
      </w:r>
      <w:r w:rsidR="00B36505" w:rsidRPr="002D35C6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B36505" w:rsidRPr="002D35C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36505" w:rsidRPr="002D35C6">
        <w:rPr>
          <w:rFonts w:ascii="Times New Roman" w:hAnsi="Times New Roman" w:cs="Times New Roman"/>
          <w:sz w:val="24"/>
          <w:szCs w:val="24"/>
        </w:rPr>
        <w:t>-связывающий сайт</w:t>
      </w:r>
      <w:r w:rsidR="00371F20" w:rsidRPr="002D35C6">
        <w:rPr>
          <w:rFonts w:ascii="Times New Roman" w:hAnsi="Times New Roman" w:cs="Times New Roman"/>
          <w:sz w:val="24"/>
          <w:szCs w:val="24"/>
        </w:rPr>
        <w:t xml:space="preserve"> является наиболее консервативной структурой</w:t>
      </w:r>
      <w:r w:rsidR="00B36505" w:rsidRPr="002D35C6">
        <w:rPr>
          <w:rFonts w:ascii="Times New Roman" w:hAnsi="Times New Roman" w:cs="Times New Roman"/>
          <w:sz w:val="24"/>
          <w:szCs w:val="24"/>
        </w:rPr>
        <w:t xml:space="preserve"> у рестриктаз. Три заряженных аминокислотных остатка образуют кластер на конце </w:t>
      </w:r>
      <w:proofErr w:type="gramStart"/>
      <w:r w:rsidR="00B36505" w:rsidRPr="002D35C6">
        <w:rPr>
          <w:rFonts w:ascii="Times New Roman" w:hAnsi="Times New Roman" w:cs="Times New Roman"/>
          <w:sz w:val="24"/>
          <w:szCs w:val="24"/>
        </w:rPr>
        <w:t>β-</w:t>
      </w:r>
      <w:proofErr w:type="gramEnd"/>
      <w:r w:rsidR="00B36505" w:rsidRPr="002D35C6">
        <w:rPr>
          <w:rFonts w:ascii="Times New Roman" w:hAnsi="Times New Roman" w:cs="Times New Roman"/>
          <w:sz w:val="24"/>
          <w:szCs w:val="24"/>
        </w:rPr>
        <w:t>шпиль</w:t>
      </w:r>
      <w:r w:rsidR="00836100" w:rsidRPr="002D35C6">
        <w:rPr>
          <w:rFonts w:ascii="Times New Roman" w:hAnsi="Times New Roman" w:cs="Times New Roman"/>
          <w:sz w:val="24"/>
          <w:szCs w:val="24"/>
        </w:rPr>
        <w:t>ки поблизости от расщепляемой фосфо</w:t>
      </w:r>
      <w:r w:rsidR="00B36505" w:rsidRPr="002D35C6">
        <w:rPr>
          <w:rFonts w:ascii="Times New Roman" w:hAnsi="Times New Roman" w:cs="Times New Roman"/>
          <w:sz w:val="24"/>
          <w:szCs w:val="24"/>
        </w:rPr>
        <w:t>диэфирной связи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 в </w:t>
      </w:r>
      <w:r w:rsidR="0083610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r w:rsidR="0083610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836100" w:rsidRPr="002D35C6">
        <w:rPr>
          <w:rFonts w:ascii="Times New Roman" w:hAnsi="Times New Roman" w:cs="Times New Roman"/>
          <w:sz w:val="24"/>
          <w:szCs w:val="24"/>
        </w:rPr>
        <w:t>. Консервативные остатки (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91, 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111 у </w:t>
      </w:r>
      <w:r w:rsidR="0083610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74, 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90 у </w:t>
      </w:r>
      <w:r w:rsidR="0083610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836100"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) вовлечены в связывание иона металла, пока остаток лизина, возможно, вовлечен в стабилизацию заряженного </w:t>
      </w:r>
      <w:proofErr w:type="spellStart"/>
      <w:r w:rsidR="00836100" w:rsidRPr="002D35C6">
        <w:rPr>
          <w:rFonts w:ascii="Times New Roman" w:hAnsi="Times New Roman" w:cs="Times New Roman"/>
          <w:sz w:val="24"/>
          <w:szCs w:val="24"/>
        </w:rPr>
        <w:t>пентакоординационного</w:t>
      </w:r>
      <w:proofErr w:type="spellEnd"/>
      <w:r w:rsidR="00836100" w:rsidRPr="002D35C6">
        <w:rPr>
          <w:rFonts w:ascii="Times New Roman" w:hAnsi="Times New Roman" w:cs="Times New Roman"/>
          <w:sz w:val="24"/>
          <w:szCs w:val="24"/>
        </w:rPr>
        <w:t xml:space="preserve"> </w:t>
      </w:r>
      <w:r w:rsidR="000C6BAA" w:rsidRPr="002D35C6">
        <w:rPr>
          <w:rFonts w:ascii="Times New Roman" w:hAnsi="Times New Roman" w:cs="Times New Roman"/>
          <w:sz w:val="24"/>
          <w:szCs w:val="24"/>
        </w:rPr>
        <w:t>переходного</w:t>
      </w:r>
      <w:r w:rsidR="00836100" w:rsidRPr="002D35C6">
        <w:rPr>
          <w:rFonts w:ascii="Times New Roman" w:hAnsi="Times New Roman" w:cs="Times New Roman"/>
          <w:sz w:val="24"/>
          <w:szCs w:val="24"/>
        </w:rPr>
        <w:t xml:space="preserve"> или непосредственно участвует в </w:t>
      </w:r>
      <w:r w:rsidR="00836100" w:rsidRPr="002D35C6">
        <w:rPr>
          <w:rFonts w:ascii="Times New Roman" w:hAnsi="Times New Roman" w:cs="Times New Roman"/>
          <w:sz w:val="24"/>
          <w:szCs w:val="24"/>
        </w:rPr>
        <w:lastRenderedPageBreak/>
        <w:t>катализе</w:t>
      </w:r>
      <w:r w:rsidR="00E30866" w:rsidRPr="002D35C6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A93A09">
        <w:rPr>
          <w:rFonts w:ascii="Times New Roman" w:hAnsi="Times New Roman" w:cs="Times New Roman"/>
          <w:sz w:val="24"/>
          <w:szCs w:val="24"/>
        </w:rPr>
        <w:t>, 1.1</w:t>
      </w:r>
      <w:r w:rsidR="00E30866" w:rsidRPr="002D35C6">
        <w:rPr>
          <w:rFonts w:ascii="Times New Roman" w:hAnsi="Times New Roman" w:cs="Times New Roman"/>
          <w:sz w:val="24"/>
          <w:szCs w:val="24"/>
        </w:rPr>
        <w:t>, 2).</w:t>
      </w:r>
      <w:r w:rsidR="00AA16C1" w:rsidRPr="00AA16C1">
        <w:rPr>
          <w:rFonts w:ascii="Times New Roman" w:hAnsi="Times New Roman" w:cs="Times New Roman"/>
          <w:sz w:val="24"/>
          <w:szCs w:val="24"/>
        </w:rPr>
        <w:t xml:space="preserve"> </w:t>
      </w:r>
      <w:r w:rsidR="00AA16C1">
        <w:rPr>
          <w:rFonts w:ascii="Times New Roman" w:hAnsi="Times New Roman" w:cs="Times New Roman"/>
          <w:sz w:val="24"/>
          <w:szCs w:val="24"/>
        </w:rPr>
        <w:t xml:space="preserve">Получается, что данные ферменты относятся к родственным группам с эволюционной точки зрения, </w:t>
      </w:r>
      <w:r w:rsidR="00DA1BE9">
        <w:rPr>
          <w:rFonts w:ascii="Times New Roman" w:hAnsi="Times New Roman" w:cs="Times New Roman"/>
          <w:sz w:val="24"/>
          <w:szCs w:val="24"/>
        </w:rPr>
        <w:t xml:space="preserve">а </w:t>
      </w:r>
      <w:r w:rsidR="00AA16C1">
        <w:rPr>
          <w:rFonts w:ascii="Times New Roman" w:hAnsi="Times New Roman" w:cs="Times New Roman"/>
          <w:sz w:val="24"/>
          <w:szCs w:val="24"/>
        </w:rPr>
        <w:t xml:space="preserve">разнообразие первичных последовательностей обусловлено дивергентной эволюцией, а не конвергентной </w:t>
      </w:r>
      <w:r w:rsidR="00AA16C1" w:rsidRPr="00AA16C1">
        <w:rPr>
          <w:rFonts w:ascii="Times New Roman" w:hAnsi="Times New Roman" w:cs="Times New Roman"/>
          <w:sz w:val="24"/>
          <w:szCs w:val="24"/>
        </w:rPr>
        <w:t>[3].</w:t>
      </w:r>
    </w:p>
    <w:p w:rsidR="00E30866" w:rsidRPr="002D35C6" w:rsidRDefault="00E30866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1732" cy="2993769"/>
            <wp:effectExtent l="19050" t="0" r="0" b="0"/>
            <wp:docPr id="2" name="Рисунок 1" descr="p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9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66" w:rsidRDefault="00E30866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D35C6">
        <w:rPr>
          <w:rFonts w:ascii="Times New Roman" w:hAnsi="Times New Roman" w:cs="Times New Roman"/>
          <w:i/>
          <w:sz w:val="24"/>
          <w:szCs w:val="24"/>
        </w:rPr>
        <w:t xml:space="preserve">Рис. 1. Пространственное выравнивание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(1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ERI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D35C6">
        <w:rPr>
          <w:rFonts w:ascii="Times New Roman" w:hAnsi="Times New Roman" w:cs="Times New Roman"/>
          <w:i/>
          <w:sz w:val="24"/>
          <w:szCs w:val="24"/>
        </w:rPr>
        <w:t>голубой</w:t>
      </w:r>
      <w:proofErr w:type="spellEnd"/>
      <w:r w:rsidRPr="002D35C6">
        <w:rPr>
          <w:rFonts w:ascii="Times New Roman" w:hAnsi="Times New Roman" w:cs="Times New Roman"/>
          <w:i/>
          <w:sz w:val="24"/>
          <w:szCs w:val="24"/>
        </w:rPr>
        <w:t xml:space="preserve">) и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(1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RVE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2D35C6">
        <w:rPr>
          <w:rFonts w:ascii="Times New Roman" w:hAnsi="Times New Roman" w:cs="Times New Roman"/>
          <w:i/>
          <w:sz w:val="24"/>
          <w:szCs w:val="24"/>
        </w:rPr>
        <w:t>светло-желтый</w:t>
      </w:r>
      <w:proofErr w:type="gramEnd"/>
      <w:r w:rsidRPr="002D35C6">
        <w:rPr>
          <w:rFonts w:ascii="Times New Roman" w:hAnsi="Times New Roman" w:cs="Times New Roman"/>
          <w:i/>
          <w:sz w:val="24"/>
          <w:szCs w:val="24"/>
        </w:rPr>
        <w:t>). У структур крайне мало похожих участков, однако активный центр консервативен (</w:t>
      </w:r>
      <w:proofErr w:type="gramStart"/>
      <w:r w:rsidRPr="002D35C6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2D35C6">
        <w:rPr>
          <w:rFonts w:ascii="Times New Roman" w:hAnsi="Times New Roman" w:cs="Times New Roman"/>
          <w:i/>
          <w:sz w:val="24"/>
          <w:szCs w:val="24"/>
        </w:rPr>
        <w:t>. Рис. 2).</w:t>
      </w:r>
    </w:p>
    <w:p w:rsidR="00A640F5" w:rsidRDefault="00A640F5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88407" cy="3462159"/>
            <wp:effectExtent l="19050" t="0" r="0" b="0"/>
            <wp:docPr id="7" name="Рисунок 6" descr="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254" cy="34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5" w:rsidRPr="00A640F5" w:rsidRDefault="00A640F5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1.1. Пространственное выравнивание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голубой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 w:rsidRPr="00A640F5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>
        <w:rPr>
          <w:rFonts w:ascii="Times New Roman" w:hAnsi="Times New Roman" w:cs="Times New Roman"/>
          <w:i/>
          <w:sz w:val="24"/>
          <w:szCs w:val="24"/>
        </w:rPr>
        <w:t xml:space="preserve"> (зеленый) и</w:t>
      </w:r>
      <w:r w:rsidRPr="00A640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A640F5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 xml:space="preserve"> (синий) с помощью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PDBeFold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E30866" w:rsidRPr="002D35C6" w:rsidRDefault="00E30866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8146" cy="2865502"/>
            <wp:effectExtent l="19050" t="0" r="4804" b="0"/>
            <wp:docPr id="1" name="Рисунок 0" descr="p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10" cy="28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F5" w:rsidRPr="00A640F5" w:rsidRDefault="00E30866" w:rsidP="00A640F5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D35C6">
        <w:rPr>
          <w:rFonts w:ascii="Times New Roman" w:hAnsi="Times New Roman" w:cs="Times New Roman"/>
          <w:i/>
          <w:sz w:val="24"/>
          <w:szCs w:val="24"/>
        </w:rPr>
        <w:t>Рис. 2. Более детализирован активный центр (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[общая структура – синий, консервативные остатки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2D35C6">
        <w:rPr>
          <w:rFonts w:ascii="Times New Roman" w:hAnsi="Times New Roman" w:cs="Times New Roman"/>
          <w:sz w:val="24"/>
          <w:szCs w:val="24"/>
        </w:rPr>
        <w:t xml:space="preserve">91,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2D35C6">
        <w:rPr>
          <w:rFonts w:ascii="Times New Roman" w:hAnsi="Times New Roman" w:cs="Times New Roman"/>
          <w:sz w:val="24"/>
          <w:szCs w:val="24"/>
        </w:rPr>
        <w:t>111 -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пурпурный];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D35C6">
        <w:rPr>
          <w:rFonts w:ascii="Times New Roman" w:hAnsi="Times New Roman" w:cs="Times New Roman"/>
          <w:i/>
          <w:sz w:val="24"/>
          <w:szCs w:val="24"/>
        </w:rPr>
        <w:t xml:space="preserve">[ </w:t>
      </w:r>
      <w:proofErr w:type="gramEnd"/>
      <w:r w:rsidRPr="002D35C6">
        <w:rPr>
          <w:rFonts w:ascii="Times New Roman" w:hAnsi="Times New Roman" w:cs="Times New Roman"/>
          <w:i/>
          <w:sz w:val="24"/>
          <w:szCs w:val="24"/>
        </w:rPr>
        <w:t xml:space="preserve">общая структура – желтый, консервативный остатки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2D35C6">
        <w:rPr>
          <w:rFonts w:ascii="Times New Roman" w:hAnsi="Times New Roman" w:cs="Times New Roman"/>
          <w:sz w:val="24"/>
          <w:szCs w:val="24"/>
        </w:rPr>
        <w:t xml:space="preserve">74,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2D35C6">
        <w:rPr>
          <w:rFonts w:ascii="Times New Roman" w:hAnsi="Times New Roman" w:cs="Times New Roman"/>
          <w:sz w:val="24"/>
          <w:szCs w:val="24"/>
        </w:rPr>
        <w:t>90 - красный</w:t>
      </w:r>
      <w:r w:rsidRPr="002D35C6">
        <w:rPr>
          <w:rFonts w:ascii="Times New Roman" w:hAnsi="Times New Roman" w:cs="Times New Roman"/>
          <w:i/>
          <w:sz w:val="24"/>
          <w:szCs w:val="24"/>
        </w:rPr>
        <w:t>]).</w:t>
      </w:r>
    </w:p>
    <w:p w:rsidR="00AA16C1" w:rsidRDefault="009361F9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D35C6" w:rsidRPr="002D35C6">
        <w:rPr>
          <w:rFonts w:ascii="Times New Roman" w:hAnsi="Times New Roman" w:cs="Times New Roman"/>
          <w:sz w:val="24"/>
          <w:szCs w:val="24"/>
        </w:rPr>
        <w:t>роведенный</w:t>
      </w:r>
      <w:r w:rsidR="00A17425" w:rsidRPr="002D35C6">
        <w:rPr>
          <w:rFonts w:ascii="Times New Roman" w:hAnsi="Times New Roman" w:cs="Times New Roman"/>
          <w:sz w:val="24"/>
          <w:szCs w:val="24"/>
        </w:rPr>
        <w:t xml:space="preserve"> структурный анализ </w:t>
      </w:r>
      <w:r w:rsidR="00A17425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A17425"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A17425" w:rsidRPr="002D35C6">
        <w:rPr>
          <w:rFonts w:ascii="Times New Roman" w:hAnsi="Times New Roman" w:cs="Times New Roman"/>
          <w:sz w:val="24"/>
          <w:szCs w:val="24"/>
        </w:rPr>
        <w:t>, подтвержденный биохимическими исследованиями</w:t>
      </w:r>
      <w:r w:rsidR="00371F20" w:rsidRPr="002D35C6">
        <w:rPr>
          <w:rFonts w:ascii="Times New Roman" w:hAnsi="Times New Roman" w:cs="Times New Roman"/>
          <w:sz w:val="24"/>
          <w:szCs w:val="24"/>
        </w:rPr>
        <w:t>,</w:t>
      </w:r>
      <w:r w:rsidR="00A17425" w:rsidRPr="002D35C6">
        <w:rPr>
          <w:rFonts w:ascii="Times New Roman" w:hAnsi="Times New Roman" w:cs="Times New Roman"/>
          <w:sz w:val="24"/>
          <w:szCs w:val="24"/>
        </w:rPr>
        <w:t xml:space="preserve"> п</w:t>
      </w:r>
      <w:r w:rsidR="00371F20" w:rsidRPr="002D35C6">
        <w:rPr>
          <w:rFonts w:ascii="Times New Roman" w:hAnsi="Times New Roman" w:cs="Times New Roman"/>
          <w:sz w:val="24"/>
          <w:szCs w:val="24"/>
        </w:rPr>
        <w:t>оказывает</w:t>
      </w:r>
      <w:r w:rsidR="00A17425" w:rsidRPr="002D35C6">
        <w:rPr>
          <w:rFonts w:ascii="Times New Roman" w:hAnsi="Times New Roman" w:cs="Times New Roman"/>
          <w:sz w:val="24"/>
          <w:szCs w:val="24"/>
        </w:rPr>
        <w:t xml:space="preserve">, что еще один кислый аминокислотный остаток, </w:t>
      </w:r>
      <w:r w:rsidR="00A17425" w:rsidRPr="002D35C6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="00A17425" w:rsidRPr="002D35C6">
        <w:rPr>
          <w:rFonts w:ascii="Times New Roman" w:hAnsi="Times New Roman" w:cs="Times New Roman"/>
          <w:sz w:val="24"/>
          <w:szCs w:val="24"/>
        </w:rPr>
        <w:t>45, входит в активный сайт и предположительно координирует второй ион металла.</w:t>
      </w:r>
      <w:r w:rsidR="004450C5" w:rsidRPr="002D35C6">
        <w:rPr>
          <w:rFonts w:ascii="Times New Roman" w:hAnsi="Times New Roman" w:cs="Times New Roman"/>
          <w:sz w:val="24"/>
          <w:szCs w:val="24"/>
        </w:rPr>
        <w:t xml:space="preserve"> Однако у </w:t>
      </w:r>
      <w:r w:rsidR="004450C5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4450C5"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4450C5" w:rsidRPr="002D35C6">
        <w:rPr>
          <w:rFonts w:ascii="Times New Roman" w:hAnsi="Times New Roman" w:cs="Times New Roman"/>
          <w:sz w:val="24"/>
          <w:szCs w:val="24"/>
        </w:rPr>
        <w:t xml:space="preserve"> нет структурного эквивалента, предполагается, что детали активных сайтов могут варьировать у отдельных ферментов. </w:t>
      </w:r>
    </w:p>
    <w:p w:rsidR="00AA16C1" w:rsidRPr="00F17D77" w:rsidRDefault="006B5F9C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Каталитические домены рассматриваемых рестриктаз состоят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β-</w:t>
      </w:r>
      <w:proofErr w:type="gramEnd"/>
      <w:r>
        <w:rPr>
          <w:rFonts w:ascii="Times New Roman" w:hAnsi="Times New Roman" w:cs="Times New Roman"/>
          <w:sz w:val="24"/>
          <w:szCs w:val="24"/>
        </w:rPr>
        <w:t>листа, образуемого четырьмя тяжами, окруженными с двух сторон α-спиралями. Это основной каркас для слабо консервативного активного центра, обычно состоящего из двух-трех кислых аминокислот (</w:t>
      </w:r>
      <w:r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6B5F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6B5F9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одного </w:t>
      </w:r>
      <w:r>
        <w:rPr>
          <w:rFonts w:ascii="Times New Roman" w:hAnsi="Times New Roman" w:cs="Times New Roman"/>
          <w:sz w:val="24"/>
          <w:szCs w:val="24"/>
          <w:lang w:val="en-US"/>
        </w:rPr>
        <w:t>Lys</w:t>
      </w:r>
      <w:r>
        <w:rPr>
          <w:rFonts w:ascii="Times New Roman" w:hAnsi="Times New Roman" w:cs="Times New Roman"/>
          <w:sz w:val="24"/>
          <w:szCs w:val="24"/>
        </w:rPr>
        <w:t>, которые формируют мотив (P)</w:t>
      </w:r>
      <w:r w:rsidRPr="001B35C6">
        <w:rPr>
          <w:rFonts w:ascii="Times New Roman" w:hAnsi="Times New Roman" w:cs="Times New Roman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6B5F9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B5F9C">
        <w:rPr>
          <w:rFonts w:ascii="Times New Roman" w:hAnsi="Times New Roman" w:cs="Times New Roman"/>
          <w:sz w:val="24"/>
          <w:szCs w:val="24"/>
        </w:rPr>
        <w:t>X</w:t>
      </w:r>
      <w:r w:rsidRPr="006B5F9C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6B5F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5F9C">
        <w:rPr>
          <w:rFonts w:ascii="Times New Roman" w:hAnsi="Times New Roman" w:cs="Times New Roman"/>
          <w:sz w:val="24"/>
          <w:szCs w:val="24"/>
        </w:rPr>
        <w:t>.(</w:t>
      </w:r>
      <w:r w:rsidRPr="001B35C6">
        <w:rPr>
          <w:rFonts w:ascii="Times New Roman" w:hAnsi="Times New Roman" w:cs="Times New Roman"/>
          <w:sz w:val="24"/>
          <w:szCs w:val="24"/>
          <w:u w:val="single"/>
        </w:rPr>
        <w:t>D/E</w:t>
      </w:r>
      <w:r w:rsidRPr="006B5F9C">
        <w:rPr>
          <w:rFonts w:ascii="Times New Roman" w:hAnsi="Times New Roman" w:cs="Times New Roman"/>
          <w:sz w:val="24"/>
          <w:szCs w:val="24"/>
        </w:rPr>
        <w:t>)X</w:t>
      </w:r>
      <w:r w:rsidRPr="001B35C6">
        <w:rPr>
          <w:rFonts w:ascii="Times New Roman" w:hAnsi="Times New Roman" w:cs="Times New Roman"/>
          <w:sz w:val="24"/>
          <w:szCs w:val="24"/>
          <w:u w:val="single"/>
        </w:rPr>
        <w:t>K</w:t>
      </w:r>
      <w:r>
        <w:rPr>
          <w:rFonts w:ascii="Times New Roman" w:hAnsi="Times New Roman" w:cs="Times New Roman"/>
          <w:sz w:val="24"/>
          <w:szCs w:val="24"/>
        </w:rPr>
        <w:t>, где Х – любая аминокислота</w:t>
      </w:r>
      <w:r w:rsidR="00F2123A">
        <w:rPr>
          <w:rFonts w:ascii="Times New Roman" w:hAnsi="Times New Roman" w:cs="Times New Roman"/>
          <w:sz w:val="24"/>
          <w:szCs w:val="24"/>
        </w:rPr>
        <w:t xml:space="preserve"> (в базе </w:t>
      </w:r>
      <w:r w:rsidR="00F2123A">
        <w:rPr>
          <w:rFonts w:ascii="Times New Roman" w:hAnsi="Times New Roman" w:cs="Times New Roman"/>
          <w:sz w:val="24"/>
          <w:szCs w:val="24"/>
          <w:lang w:val="en-US"/>
        </w:rPr>
        <w:t>SCOP</w:t>
      </w:r>
      <w:r w:rsidR="00F2123A" w:rsidRPr="00F2123A">
        <w:rPr>
          <w:rFonts w:ascii="Times New Roman" w:hAnsi="Times New Roman" w:cs="Times New Roman"/>
          <w:sz w:val="24"/>
          <w:szCs w:val="24"/>
        </w:rPr>
        <w:t xml:space="preserve"> </w:t>
      </w:r>
      <w:r w:rsidR="00F2123A">
        <w:rPr>
          <w:rFonts w:ascii="Times New Roman" w:hAnsi="Times New Roman" w:cs="Times New Roman"/>
          <w:sz w:val="24"/>
          <w:szCs w:val="24"/>
        </w:rPr>
        <w:t>такая архитектура трактуется как «</w:t>
      </w:r>
      <w:proofErr w:type="spellStart"/>
      <w:r w:rsidR="00F2123A">
        <w:rPr>
          <w:rFonts w:ascii="Times New Roman" w:hAnsi="Times New Roman" w:cs="Times New Roman"/>
          <w:sz w:val="24"/>
          <w:szCs w:val="24"/>
        </w:rPr>
        <w:t>эндонуклеазная</w:t>
      </w:r>
      <w:proofErr w:type="spellEnd"/>
      <w:r w:rsidR="00F2123A">
        <w:rPr>
          <w:rFonts w:ascii="Times New Roman" w:hAnsi="Times New Roman" w:cs="Times New Roman"/>
          <w:sz w:val="24"/>
          <w:szCs w:val="24"/>
        </w:rPr>
        <w:t xml:space="preserve"> укладка»)</w:t>
      </w:r>
      <w:r>
        <w:rPr>
          <w:rFonts w:ascii="Times New Roman" w:hAnsi="Times New Roman" w:cs="Times New Roman"/>
          <w:sz w:val="24"/>
          <w:szCs w:val="24"/>
        </w:rPr>
        <w:t xml:space="preserve">. Он дал началу названию этого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суперсемейства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белков как </w:t>
      </w:r>
      <w:r w:rsidRPr="006B5F9C">
        <w:rPr>
          <w:rFonts w:ascii="Times New Roman" w:hAnsi="Times New Roman" w:cs="Times New Roman"/>
          <w:sz w:val="24"/>
          <w:szCs w:val="24"/>
        </w:rPr>
        <w:t>‘PD-(D/E)XK’ [3].</w:t>
      </w:r>
      <w:r w:rsidR="00F17D77">
        <w:rPr>
          <w:rFonts w:ascii="Times New Roman" w:hAnsi="Times New Roman" w:cs="Times New Roman"/>
          <w:sz w:val="24"/>
          <w:szCs w:val="24"/>
        </w:rPr>
        <w:t xml:space="preserve"> Активный сайт располагается в характерном </w:t>
      </w:r>
      <w:r w:rsidR="00F17D7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F17D77">
        <w:rPr>
          <w:rFonts w:ascii="Times New Roman" w:hAnsi="Times New Roman" w:cs="Times New Roman"/>
          <w:sz w:val="24"/>
          <w:szCs w:val="24"/>
        </w:rPr>
        <w:t xml:space="preserve">-образном изгибе </w:t>
      </w:r>
      <w:proofErr w:type="gramStart"/>
      <w:r w:rsidR="00F17D77">
        <w:rPr>
          <w:rFonts w:ascii="Times New Roman" w:hAnsi="Times New Roman" w:cs="Times New Roman"/>
          <w:sz w:val="24"/>
          <w:szCs w:val="24"/>
        </w:rPr>
        <w:t>β-</w:t>
      </w:r>
      <w:proofErr w:type="gramEnd"/>
      <w:r w:rsidR="00F17D77">
        <w:rPr>
          <w:rFonts w:ascii="Times New Roman" w:hAnsi="Times New Roman" w:cs="Times New Roman"/>
          <w:sz w:val="24"/>
          <w:szCs w:val="24"/>
        </w:rPr>
        <w:t xml:space="preserve">тяжей </w:t>
      </w:r>
      <w:r w:rsidR="00F17D77" w:rsidRPr="00F17D77">
        <w:rPr>
          <w:rFonts w:ascii="Times New Roman" w:hAnsi="Times New Roman" w:cs="Times New Roman"/>
          <w:sz w:val="24"/>
          <w:szCs w:val="24"/>
        </w:rPr>
        <w:t>[4].</w:t>
      </w:r>
    </w:p>
    <w:p w:rsidR="00164E1F" w:rsidRDefault="00164E1F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некоторых представителей данного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суперсемейства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есть отклонения от этого мотива:</w:t>
      </w:r>
    </w:p>
    <w:p w:rsidR="00164E1F" w:rsidRDefault="00164E1F" w:rsidP="00D537B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Встречаются нестандартные аминокислоты в консервативных позициях </w:t>
      </w:r>
      <w:r w:rsidRPr="006B5F9C">
        <w:rPr>
          <w:rFonts w:ascii="Times New Roman" w:hAnsi="Times New Roman"/>
          <w:sz w:val="24"/>
          <w:szCs w:val="24"/>
        </w:rPr>
        <w:t>(D/E)XK</w:t>
      </w:r>
      <w:r>
        <w:rPr>
          <w:rFonts w:ascii="Times New Roman" w:hAnsi="Times New Roman"/>
          <w:sz w:val="24"/>
          <w:szCs w:val="24"/>
        </w:rPr>
        <w:t>;</w:t>
      </w:r>
    </w:p>
    <w:p w:rsidR="00164E1F" w:rsidRPr="00164E1F" w:rsidRDefault="00164E1F" w:rsidP="00D537B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Было обнаружено, что каталитические остатки могут «мигрировать» на неэквивалентные позиции в последовательности, сохраняя пространственную </w:t>
      </w:r>
      <w:r>
        <w:rPr>
          <w:rFonts w:ascii="Times New Roman" w:hAnsi="Times New Roman"/>
          <w:sz w:val="24"/>
          <w:szCs w:val="24"/>
        </w:rPr>
        <w:lastRenderedPageBreak/>
        <w:t xml:space="preserve">ориентацию функциональных групп в активном сайте без должного соответствия в выравнивании первичной последовательности </w:t>
      </w:r>
      <w:r w:rsidRPr="00164E1F">
        <w:rPr>
          <w:rFonts w:ascii="Times New Roman" w:hAnsi="Times New Roman"/>
          <w:sz w:val="24"/>
          <w:szCs w:val="24"/>
        </w:rPr>
        <w:t>[3]</w:t>
      </w:r>
      <w:r>
        <w:rPr>
          <w:rFonts w:ascii="Times New Roman" w:hAnsi="Times New Roman"/>
          <w:sz w:val="24"/>
          <w:szCs w:val="24"/>
        </w:rPr>
        <w:t>.</w:t>
      </w:r>
    </w:p>
    <w:p w:rsidR="00C171B1" w:rsidRPr="002D35C6" w:rsidRDefault="004450C5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sz w:val="24"/>
          <w:szCs w:val="24"/>
        </w:rPr>
        <w:t xml:space="preserve">В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Pr="002D35C6">
        <w:rPr>
          <w:rFonts w:ascii="Times New Roman" w:hAnsi="Times New Roman" w:cs="Times New Roman"/>
          <w:sz w:val="24"/>
          <w:szCs w:val="24"/>
        </w:rPr>
        <w:t xml:space="preserve"> мотивы последовательностей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PDX</w:t>
      </w:r>
      <w:r w:rsidRPr="002D35C6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EAK</w:t>
      </w:r>
      <w:r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PDX</w:t>
      </w:r>
      <w:r w:rsidRPr="002D35C6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DIK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соответственно, относятся к структурно инвари</w:t>
      </w:r>
      <w:r w:rsidR="00371F20" w:rsidRPr="002D35C6">
        <w:rPr>
          <w:rFonts w:ascii="Times New Roman" w:hAnsi="Times New Roman" w:cs="Times New Roman"/>
          <w:sz w:val="24"/>
          <w:szCs w:val="24"/>
        </w:rPr>
        <w:t>антным частям активных сайтов. После а</w:t>
      </w:r>
      <w:r w:rsidR="004C76A3" w:rsidRPr="002D35C6">
        <w:rPr>
          <w:rFonts w:ascii="Times New Roman" w:hAnsi="Times New Roman" w:cs="Times New Roman"/>
          <w:sz w:val="24"/>
          <w:szCs w:val="24"/>
        </w:rPr>
        <w:t>нализ</w:t>
      </w:r>
      <w:r w:rsidR="00371F20" w:rsidRPr="002D35C6">
        <w:rPr>
          <w:rFonts w:ascii="Times New Roman" w:hAnsi="Times New Roman" w:cs="Times New Roman"/>
          <w:sz w:val="24"/>
          <w:szCs w:val="24"/>
        </w:rPr>
        <w:t>а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первичн</w:t>
      </w:r>
      <w:r w:rsidR="00371F20" w:rsidRPr="002D35C6">
        <w:rPr>
          <w:rFonts w:ascii="Times New Roman" w:hAnsi="Times New Roman" w:cs="Times New Roman"/>
          <w:sz w:val="24"/>
          <w:szCs w:val="24"/>
        </w:rPr>
        <w:t>ой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последовательност</w:t>
      </w:r>
      <w:r w:rsidR="00371F20" w:rsidRPr="002D35C6">
        <w:rPr>
          <w:rFonts w:ascii="Times New Roman" w:hAnsi="Times New Roman" w:cs="Times New Roman"/>
          <w:sz w:val="24"/>
          <w:szCs w:val="24"/>
        </w:rPr>
        <w:t>и, обнаружили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присутствие 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PDX</w:t>
      </w:r>
      <w:r w:rsidR="004C76A3" w:rsidRPr="002D35C6">
        <w:rPr>
          <w:rFonts w:ascii="Times New Roman" w:hAnsi="Times New Roman" w:cs="Times New Roman"/>
          <w:sz w:val="24"/>
          <w:szCs w:val="24"/>
          <w:vertAlign w:val="subscript"/>
        </w:rPr>
        <w:t>10-30</w:t>
      </w:r>
      <w:r w:rsidR="004C76A3" w:rsidRPr="002D35C6">
        <w:rPr>
          <w:rFonts w:ascii="Times New Roman" w:hAnsi="Times New Roman" w:cs="Times New Roman"/>
          <w:sz w:val="24"/>
          <w:szCs w:val="24"/>
        </w:rPr>
        <w:t>(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76A3" w:rsidRPr="002D35C6">
        <w:rPr>
          <w:rFonts w:ascii="Times New Roman" w:hAnsi="Times New Roman" w:cs="Times New Roman"/>
          <w:sz w:val="24"/>
          <w:szCs w:val="24"/>
        </w:rPr>
        <w:t>/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C76A3" w:rsidRPr="002D35C6">
        <w:rPr>
          <w:rFonts w:ascii="Times New Roman" w:hAnsi="Times New Roman" w:cs="Times New Roman"/>
          <w:sz w:val="24"/>
          <w:szCs w:val="24"/>
        </w:rPr>
        <w:t>)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мотива в наборе последовательностей рестриктаз 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типа, </w:t>
      </w:r>
      <w:r w:rsidR="00371F20" w:rsidRPr="002D35C6">
        <w:rPr>
          <w:rFonts w:ascii="Times New Roman" w:hAnsi="Times New Roman" w:cs="Times New Roman"/>
          <w:sz w:val="24"/>
          <w:szCs w:val="24"/>
        </w:rPr>
        <w:t>что предполагает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структурное сходство активных сайтов. Статистическая значимость этого мотива, тем не менее, низка и не позволяет однозначно предсказать активный сайт. Однако 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PDX</w:t>
      </w:r>
      <w:r w:rsidR="004C76A3" w:rsidRPr="002D35C6">
        <w:rPr>
          <w:rFonts w:ascii="Times New Roman" w:hAnsi="Times New Roman" w:cs="Times New Roman"/>
          <w:sz w:val="24"/>
          <w:szCs w:val="24"/>
          <w:vertAlign w:val="subscript"/>
        </w:rPr>
        <w:t>10-30</w:t>
      </w:r>
      <w:r w:rsidR="004C76A3" w:rsidRPr="002D35C6">
        <w:rPr>
          <w:rFonts w:ascii="Times New Roman" w:hAnsi="Times New Roman" w:cs="Times New Roman"/>
          <w:sz w:val="24"/>
          <w:szCs w:val="24"/>
        </w:rPr>
        <w:t>(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C76A3" w:rsidRPr="002D35C6">
        <w:rPr>
          <w:rFonts w:ascii="Times New Roman" w:hAnsi="Times New Roman" w:cs="Times New Roman"/>
          <w:sz w:val="24"/>
          <w:szCs w:val="24"/>
        </w:rPr>
        <w:t>/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C76A3" w:rsidRPr="002D35C6">
        <w:rPr>
          <w:rFonts w:ascii="Times New Roman" w:hAnsi="Times New Roman" w:cs="Times New Roman"/>
          <w:sz w:val="24"/>
          <w:szCs w:val="24"/>
        </w:rPr>
        <w:t>)</w:t>
      </w:r>
      <w:r w:rsidR="004C76A3" w:rsidRPr="002D35C6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часто упоминается как мотив, характерный для активного сайта рестриктаз, несмотря на тот факт, что он отсутствует у некоторых ферментов. Более того, не понятно</w:t>
      </w:r>
      <w:r w:rsidR="005E3BDC">
        <w:rPr>
          <w:rFonts w:ascii="Times New Roman" w:hAnsi="Times New Roman" w:cs="Times New Roman"/>
          <w:sz w:val="24"/>
          <w:szCs w:val="24"/>
        </w:rPr>
        <w:t>,</w:t>
      </w:r>
      <w:r w:rsidR="004C76A3" w:rsidRPr="002D35C6">
        <w:rPr>
          <w:rFonts w:ascii="Times New Roman" w:hAnsi="Times New Roman" w:cs="Times New Roman"/>
          <w:sz w:val="24"/>
          <w:szCs w:val="24"/>
        </w:rPr>
        <w:t xml:space="preserve"> </w:t>
      </w:r>
      <w:r w:rsidR="005E3BDC">
        <w:rPr>
          <w:rFonts w:ascii="Times New Roman" w:hAnsi="Times New Roman" w:cs="Times New Roman"/>
          <w:sz w:val="24"/>
          <w:szCs w:val="24"/>
        </w:rPr>
        <w:t xml:space="preserve">или </w:t>
      </w:r>
      <w:r w:rsidR="004C76A3" w:rsidRPr="002D35C6">
        <w:rPr>
          <w:rFonts w:ascii="Times New Roman" w:hAnsi="Times New Roman" w:cs="Times New Roman"/>
          <w:sz w:val="24"/>
          <w:szCs w:val="24"/>
        </w:rPr>
        <w:t>у этих ферментов другая организация активн</w:t>
      </w:r>
      <w:r w:rsidR="00371F20" w:rsidRPr="002D35C6">
        <w:rPr>
          <w:rFonts w:ascii="Times New Roman" w:hAnsi="Times New Roman" w:cs="Times New Roman"/>
          <w:sz w:val="24"/>
          <w:szCs w:val="24"/>
        </w:rPr>
        <w:t>ого сайта</w:t>
      </w:r>
      <w:r w:rsidR="005E3BDC">
        <w:rPr>
          <w:rFonts w:ascii="Times New Roman" w:hAnsi="Times New Roman" w:cs="Times New Roman"/>
          <w:sz w:val="24"/>
          <w:szCs w:val="24"/>
        </w:rPr>
        <w:t>,</w:t>
      </w:r>
      <w:r w:rsidR="00371F20" w:rsidRPr="002D35C6">
        <w:rPr>
          <w:rFonts w:ascii="Times New Roman" w:hAnsi="Times New Roman" w:cs="Times New Roman"/>
          <w:sz w:val="24"/>
          <w:szCs w:val="24"/>
        </w:rPr>
        <w:t xml:space="preserve"> или мотив не уникален.</w:t>
      </w:r>
    </w:p>
    <w:p w:rsidR="004C76A3" w:rsidRDefault="004C76A3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sz w:val="24"/>
          <w:szCs w:val="24"/>
        </w:rPr>
        <w:t xml:space="preserve">Кристаллическая структура </w:t>
      </w:r>
      <w:proofErr w:type="spellStart"/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>10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35C6">
        <w:rPr>
          <w:rFonts w:ascii="Times New Roman" w:hAnsi="Times New Roman" w:cs="Times New Roman"/>
          <w:sz w:val="24"/>
          <w:szCs w:val="24"/>
        </w:rPr>
        <w:t xml:space="preserve"> вместе с расшифрованным сайтом связывания иона </w:t>
      </w:r>
      <w:r w:rsidR="00C171B1" w:rsidRPr="002D35C6">
        <w:rPr>
          <w:rFonts w:ascii="Times New Roman" w:hAnsi="Times New Roman" w:cs="Times New Roman"/>
          <w:sz w:val="24"/>
          <w:szCs w:val="24"/>
        </w:rPr>
        <w:t xml:space="preserve">металла и каталитического сайта - первое доказательство, </w:t>
      </w:r>
      <w:r w:rsidR="00260AB5">
        <w:rPr>
          <w:rFonts w:ascii="Times New Roman" w:hAnsi="Times New Roman" w:cs="Times New Roman"/>
          <w:sz w:val="24"/>
          <w:szCs w:val="24"/>
        </w:rPr>
        <w:t>на основе которого можно предположить</w:t>
      </w:r>
      <w:r w:rsidR="00C171B1" w:rsidRPr="002D35C6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2D35C6">
        <w:rPr>
          <w:rFonts w:ascii="Times New Roman" w:hAnsi="Times New Roman" w:cs="Times New Roman"/>
          <w:sz w:val="24"/>
          <w:szCs w:val="24"/>
        </w:rPr>
        <w:t>пространственная организация фермента играет большую роль, чем последовательность первичной структуры.</w:t>
      </w:r>
    </w:p>
    <w:p w:rsidR="00333C4E" w:rsidRDefault="00333C4E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3AA5" w:rsidRPr="007D00BB" w:rsidRDefault="00047DED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0BB">
        <w:rPr>
          <w:rFonts w:ascii="Times New Roman" w:hAnsi="Times New Roman" w:cs="Times New Roman"/>
          <w:b/>
          <w:sz w:val="24"/>
          <w:szCs w:val="24"/>
        </w:rPr>
        <w:t xml:space="preserve">Особенности предполагаемого активного сайта эндонуклеазы рестрикции </w:t>
      </w:r>
      <w:proofErr w:type="spellStart"/>
      <w:r w:rsidRPr="007D00BB">
        <w:rPr>
          <w:rFonts w:ascii="Times New Roman" w:hAnsi="Times New Roman" w:cs="Times New Roman"/>
          <w:b/>
          <w:i/>
          <w:sz w:val="24"/>
          <w:szCs w:val="24"/>
          <w:lang w:val="en-US"/>
        </w:rPr>
        <w:t>Cfr</w:t>
      </w:r>
      <w:proofErr w:type="spellEnd"/>
      <w:r w:rsidRPr="007D00BB">
        <w:rPr>
          <w:rFonts w:ascii="Times New Roman" w:hAnsi="Times New Roman" w:cs="Times New Roman"/>
          <w:b/>
          <w:sz w:val="24"/>
          <w:szCs w:val="24"/>
        </w:rPr>
        <w:t>10</w:t>
      </w:r>
      <w:r w:rsidRPr="007D00B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047DED" w:rsidRPr="002D35C6" w:rsidRDefault="00047DED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35C6">
        <w:rPr>
          <w:rFonts w:ascii="Times New Roman" w:hAnsi="Times New Roman" w:cs="Times New Roman"/>
          <w:sz w:val="24"/>
          <w:szCs w:val="24"/>
        </w:rPr>
        <w:t>Рестриктаза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>10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868B9">
        <w:rPr>
          <w:rFonts w:ascii="Times New Roman" w:hAnsi="Times New Roman" w:cs="Times New Roman"/>
          <w:sz w:val="24"/>
          <w:szCs w:val="24"/>
        </w:rPr>
        <w:t xml:space="preserve"> узнает вырожденную </w:t>
      </w:r>
      <w:r w:rsidRPr="002D35C6">
        <w:rPr>
          <w:rFonts w:ascii="Times New Roman" w:hAnsi="Times New Roman" w:cs="Times New Roman"/>
          <w:sz w:val="24"/>
          <w:szCs w:val="24"/>
        </w:rPr>
        <w:t xml:space="preserve">нуклеотидную последовательность </w:t>
      </w:r>
      <w:r w:rsidR="002868B9">
        <w:rPr>
          <w:rFonts w:ascii="Times New Roman" w:hAnsi="Times New Roman" w:cs="Times New Roman"/>
          <w:sz w:val="24"/>
          <w:szCs w:val="24"/>
        </w:rPr>
        <w:t xml:space="preserve">из шести оснований </w:t>
      </w:r>
      <w:r w:rsidRPr="002D35C6">
        <w:rPr>
          <w:rFonts w:ascii="Times New Roman" w:hAnsi="Times New Roman" w:cs="Times New Roman"/>
          <w:sz w:val="24"/>
          <w:szCs w:val="24"/>
        </w:rPr>
        <w:t>5’-</w:t>
      </w:r>
      <w:proofErr w:type="spellStart"/>
      <w:r w:rsidRPr="002D35C6">
        <w:rPr>
          <w:rFonts w:ascii="Times New Roman" w:hAnsi="Times New Roman" w:cs="Times New Roman"/>
          <w:sz w:val="24"/>
          <w:szCs w:val="24"/>
          <w:lang w:val="en-US"/>
        </w:rPr>
        <w:t>Pu</w:t>
      </w:r>
      <w:r w:rsidRPr="002D35C6">
        <w:rPr>
          <w:rFonts w:ascii="Times New Roman" w:hAnsi="Times New Roman" w:cs="Times New Roman"/>
          <w:sz w:val="24"/>
          <w:szCs w:val="24"/>
          <w:vertAlign w:val="superscript"/>
        </w:rPr>
        <w:t>↓</w:t>
      </w:r>
      <w:proofErr w:type="spellEnd"/>
      <w:r w:rsidRPr="002D35C6">
        <w:rPr>
          <w:rFonts w:ascii="Times New Roman" w:hAnsi="Times New Roman" w:cs="Times New Roman"/>
          <w:sz w:val="24"/>
          <w:szCs w:val="24"/>
          <w:lang w:val="en-US"/>
        </w:rPr>
        <w:t>CCGG</w:t>
      </w:r>
      <w:r w:rsidRPr="002D35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D35C6">
        <w:rPr>
          <w:rFonts w:ascii="Times New Roman" w:hAnsi="Times New Roman" w:cs="Times New Roman"/>
          <w:sz w:val="24"/>
          <w:szCs w:val="24"/>
          <w:lang w:val="en-US"/>
        </w:rPr>
        <w:t>Py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 xml:space="preserve"> и расщепляет фосфодиэфирную связь после первого пурина. Получаются 5’-липкие концы. Существует сходство 3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D35C6">
        <w:rPr>
          <w:rFonts w:ascii="Times New Roman" w:hAnsi="Times New Roman" w:cs="Times New Roman"/>
          <w:sz w:val="24"/>
          <w:szCs w:val="24"/>
        </w:rPr>
        <w:t xml:space="preserve"> структур </w:t>
      </w:r>
      <w:proofErr w:type="spellStart"/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>10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35C6">
        <w:rPr>
          <w:rFonts w:ascii="Times New Roman" w:hAnsi="Times New Roman" w:cs="Times New Roman"/>
          <w:sz w:val="24"/>
          <w:szCs w:val="24"/>
        </w:rPr>
        <w:t xml:space="preserve">,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2D35C6">
        <w:rPr>
          <w:rFonts w:ascii="Times New Roman" w:hAnsi="Times New Roman" w:cs="Times New Roman"/>
          <w:sz w:val="24"/>
          <w:szCs w:val="24"/>
        </w:rPr>
        <w:t xml:space="preserve"> и </w:t>
      </w:r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Pr="002D35C6">
        <w:rPr>
          <w:rFonts w:ascii="Times New Roman" w:hAnsi="Times New Roman" w:cs="Times New Roman"/>
          <w:sz w:val="24"/>
          <w:szCs w:val="24"/>
        </w:rPr>
        <w:t xml:space="preserve">. К тому же наложение похожих структурных элементов позволяет с большой точностью определить местонахождения каталитических остатков, несмотря на то, что </w:t>
      </w:r>
      <w:proofErr w:type="spellStart"/>
      <w:r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2D35C6">
        <w:rPr>
          <w:rFonts w:ascii="Times New Roman" w:hAnsi="Times New Roman" w:cs="Times New Roman"/>
          <w:sz w:val="24"/>
          <w:szCs w:val="24"/>
        </w:rPr>
        <w:t>10</w:t>
      </w:r>
      <w:r w:rsidRPr="002D35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35C6">
        <w:rPr>
          <w:rFonts w:ascii="Times New Roman" w:hAnsi="Times New Roman" w:cs="Times New Roman"/>
          <w:sz w:val="24"/>
          <w:szCs w:val="24"/>
        </w:rPr>
        <w:t xml:space="preserve"> не связывает ион металла. </w:t>
      </w:r>
      <w:r w:rsidR="007319CB" w:rsidRPr="002D35C6">
        <w:rPr>
          <w:rFonts w:ascii="Times New Roman" w:hAnsi="Times New Roman" w:cs="Times New Roman"/>
          <w:sz w:val="24"/>
          <w:szCs w:val="24"/>
        </w:rPr>
        <w:t xml:space="preserve">Остатки </w:t>
      </w:r>
      <w:r w:rsidR="007319CB" w:rsidRPr="002D35C6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="007319CB" w:rsidRPr="002D35C6">
        <w:rPr>
          <w:rFonts w:ascii="Times New Roman" w:hAnsi="Times New Roman" w:cs="Times New Roman"/>
          <w:sz w:val="24"/>
          <w:szCs w:val="24"/>
        </w:rPr>
        <w:t xml:space="preserve">134, </w:t>
      </w:r>
      <w:r w:rsidR="007319CB" w:rsidRPr="002D35C6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="007319CB" w:rsidRPr="002D35C6">
        <w:rPr>
          <w:rFonts w:ascii="Times New Roman" w:hAnsi="Times New Roman" w:cs="Times New Roman"/>
          <w:sz w:val="24"/>
          <w:szCs w:val="24"/>
        </w:rPr>
        <w:t xml:space="preserve">71, </w:t>
      </w:r>
      <w:r w:rsidR="007319CB" w:rsidRPr="002D35C6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="007319CB" w:rsidRPr="002D35C6">
        <w:rPr>
          <w:rFonts w:ascii="Times New Roman" w:hAnsi="Times New Roman" w:cs="Times New Roman"/>
          <w:sz w:val="24"/>
          <w:szCs w:val="24"/>
        </w:rPr>
        <w:t>204 собраны вместе и предположи</w:t>
      </w:r>
      <w:r w:rsidR="00333C4E">
        <w:rPr>
          <w:rFonts w:ascii="Times New Roman" w:hAnsi="Times New Roman" w:cs="Times New Roman"/>
          <w:sz w:val="24"/>
          <w:szCs w:val="24"/>
        </w:rPr>
        <w:t>тельно формируют каталитический</w:t>
      </w:r>
      <w:r w:rsidR="007319CB" w:rsidRPr="002D35C6">
        <w:rPr>
          <w:rFonts w:ascii="Times New Roman" w:hAnsi="Times New Roman" w:cs="Times New Roman"/>
          <w:sz w:val="24"/>
          <w:szCs w:val="24"/>
        </w:rPr>
        <w:t xml:space="preserve"> сайт </w:t>
      </w:r>
      <w:proofErr w:type="spellStart"/>
      <w:r w:rsidR="007319CB"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="007319CB" w:rsidRPr="002D35C6">
        <w:rPr>
          <w:rFonts w:ascii="Times New Roman" w:hAnsi="Times New Roman" w:cs="Times New Roman"/>
          <w:sz w:val="24"/>
          <w:szCs w:val="24"/>
        </w:rPr>
        <w:t>10</w:t>
      </w:r>
      <w:r w:rsidR="007319CB" w:rsidRPr="002D35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319CB" w:rsidRPr="002D35C6">
        <w:rPr>
          <w:rFonts w:ascii="Times New Roman" w:hAnsi="Times New Roman" w:cs="Times New Roman"/>
          <w:sz w:val="24"/>
          <w:szCs w:val="24"/>
        </w:rPr>
        <w:t xml:space="preserve"> (Рис. 3).</w:t>
      </w:r>
    </w:p>
    <w:p w:rsidR="007319CB" w:rsidRPr="002D35C6" w:rsidRDefault="007319CB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D35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0233" cy="3345646"/>
            <wp:effectExtent l="19050" t="0" r="4717" b="0"/>
            <wp:docPr id="4" name="Рисунок 3" descr="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493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CB" w:rsidRDefault="007319CB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35C6">
        <w:rPr>
          <w:rFonts w:ascii="Times New Roman" w:hAnsi="Times New Roman" w:cs="Times New Roman"/>
          <w:i/>
          <w:sz w:val="24"/>
          <w:szCs w:val="24"/>
        </w:rPr>
        <w:t>Рис. 3. Акти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вный центр рестриктаз. </w:t>
      </w:r>
      <w:proofErr w:type="spellStart"/>
      <w:r w:rsidR="003937F0" w:rsidRPr="002D35C6">
        <w:rPr>
          <w:rFonts w:ascii="Times New Roman" w:hAnsi="Times New Roman" w:cs="Times New Roman"/>
          <w:i/>
          <w:sz w:val="24"/>
          <w:szCs w:val="24"/>
        </w:rPr>
        <w:t>Голубой</w:t>
      </w:r>
      <w:proofErr w:type="spellEnd"/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общая структура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>;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желтый –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 общая структура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, красный – остатки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Asp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74,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Asp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>90;</w:t>
      </w:r>
      <w:r w:rsidRPr="002D35C6">
        <w:rPr>
          <w:rFonts w:ascii="Times New Roman" w:hAnsi="Times New Roman" w:cs="Times New Roman"/>
          <w:i/>
          <w:sz w:val="24"/>
          <w:szCs w:val="24"/>
        </w:rPr>
        <w:t xml:space="preserve"> светло-зеленый -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 общая структура </w:t>
      </w:r>
      <w:proofErr w:type="spellStart"/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="003937F0" w:rsidRPr="002D35C6">
        <w:rPr>
          <w:rFonts w:ascii="Times New Roman" w:hAnsi="Times New Roman" w:cs="Times New Roman"/>
          <w:i/>
          <w:sz w:val="24"/>
          <w:szCs w:val="24"/>
        </w:rPr>
        <w:t>10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, зеленый – остатки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Asp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134,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Glu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 xml:space="preserve">71, </w:t>
      </w:r>
      <w:r w:rsidR="003937F0" w:rsidRPr="002D35C6">
        <w:rPr>
          <w:rFonts w:ascii="Times New Roman" w:hAnsi="Times New Roman" w:cs="Times New Roman"/>
          <w:i/>
          <w:sz w:val="24"/>
          <w:szCs w:val="24"/>
          <w:lang w:val="en-US"/>
        </w:rPr>
        <w:t>Glu</w:t>
      </w:r>
      <w:r w:rsidR="003937F0" w:rsidRPr="002D35C6">
        <w:rPr>
          <w:rFonts w:ascii="Times New Roman" w:hAnsi="Times New Roman" w:cs="Times New Roman"/>
          <w:i/>
          <w:sz w:val="24"/>
          <w:szCs w:val="24"/>
        </w:rPr>
        <w:t>204.</w:t>
      </w:r>
    </w:p>
    <w:p w:rsidR="009B2840" w:rsidRPr="00A104A9" w:rsidRDefault="009B2840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Рис. 4 показаны наложенные друг на друга активные сайты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9B2840">
        <w:rPr>
          <w:rFonts w:ascii="Times New Roman" w:hAnsi="Times New Roman" w:cs="Times New Roman"/>
          <w:sz w:val="24"/>
          <w:szCs w:val="24"/>
          <w:lang w:val="en-US"/>
        </w:rPr>
        <w:t>RI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Pr="009B2840">
        <w:rPr>
          <w:rFonts w:ascii="Times New Roman" w:hAnsi="Times New Roman" w:cs="Times New Roman"/>
          <w:sz w:val="24"/>
          <w:szCs w:val="24"/>
          <w:lang w:val="en-US"/>
        </w:rPr>
        <w:t>RV</w:t>
      </w:r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9B2840">
        <w:rPr>
          <w:rFonts w:ascii="Times New Roman" w:hAnsi="Times New Roman" w:cs="Times New Roman"/>
          <w:sz w:val="24"/>
          <w:szCs w:val="24"/>
        </w:rPr>
        <w:t>10</w:t>
      </w:r>
      <w:r w:rsidRPr="009B284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104A9">
        <w:rPr>
          <w:rFonts w:ascii="Times New Roman" w:hAnsi="Times New Roman" w:cs="Times New Roman"/>
          <w:sz w:val="24"/>
          <w:szCs w:val="24"/>
        </w:rPr>
        <w:t xml:space="preserve"> Видно, что у </w:t>
      </w:r>
      <w:proofErr w:type="spellStart"/>
      <w:r w:rsidR="00A104A9"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="00A104A9" w:rsidRPr="00A104A9">
        <w:rPr>
          <w:rFonts w:ascii="Times New Roman" w:hAnsi="Times New Roman" w:cs="Times New Roman"/>
          <w:sz w:val="24"/>
          <w:szCs w:val="24"/>
        </w:rPr>
        <w:t>10</w:t>
      </w:r>
      <w:r w:rsidR="00A104A9" w:rsidRPr="00A104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104A9">
        <w:rPr>
          <w:rFonts w:ascii="Times New Roman" w:hAnsi="Times New Roman" w:cs="Times New Roman"/>
          <w:sz w:val="24"/>
          <w:szCs w:val="24"/>
        </w:rPr>
        <w:t xml:space="preserve"> есть мотив 188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SVK</w:t>
      </w:r>
      <w:r w:rsidR="00A104A9" w:rsidRPr="00A104A9">
        <w:rPr>
          <w:rFonts w:ascii="Times New Roman" w:hAnsi="Times New Roman" w:cs="Times New Roman"/>
          <w:sz w:val="24"/>
          <w:szCs w:val="24"/>
        </w:rPr>
        <w:t>,</w:t>
      </w:r>
      <w:r w:rsidR="00A104A9">
        <w:rPr>
          <w:rFonts w:ascii="Times New Roman" w:hAnsi="Times New Roman" w:cs="Times New Roman"/>
          <w:sz w:val="24"/>
          <w:szCs w:val="24"/>
        </w:rPr>
        <w:t xml:space="preserve"> аналогичный по структуре </w:t>
      </w:r>
      <w:r w:rsidR="00A104A9" w:rsidRPr="00A104A9">
        <w:rPr>
          <w:rFonts w:ascii="Times New Roman" w:hAnsi="Times New Roman" w:cs="Times New Roman"/>
          <w:sz w:val="24"/>
          <w:szCs w:val="24"/>
        </w:rPr>
        <w:t>(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104A9" w:rsidRPr="00A104A9">
        <w:rPr>
          <w:rFonts w:ascii="Times New Roman" w:hAnsi="Times New Roman" w:cs="Times New Roman"/>
          <w:sz w:val="24"/>
          <w:szCs w:val="24"/>
        </w:rPr>
        <w:t>/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104A9" w:rsidRPr="00A104A9">
        <w:rPr>
          <w:rFonts w:ascii="Times New Roman" w:hAnsi="Times New Roman" w:cs="Times New Roman"/>
          <w:sz w:val="24"/>
          <w:szCs w:val="24"/>
        </w:rPr>
        <w:t>)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="00A104A9">
        <w:rPr>
          <w:rFonts w:ascii="Times New Roman" w:hAnsi="Times New Roman" w:cs="Times New Roman"/>
          <w:sz w:val="24"/>
          <w:szCs w:val="24"/>
        </w:rPr>
        <w:t xml:space="preserve">-части, которая инвариантна у </w:t>
      </w:r>
      <w:r w:rsidR="00A104A9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A104A9" w:rsidRPr="009B2840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A104A9">
        <w:rPr>
          <w:rFonts w:ascii="Times New Roman" w:hAnsi="Times New Roman" w:cs="Times New Roman"/>
          <w:sz w:val="24"/>
          <w:szCs w:val="24"/>
        </w:rPr>
        <w:t xml:space="preserve"> </w:t>
      </w:r>
      <w:r w:rsidR="00A104A9" w:rsidRPr="00A104A9">
        <w:rPr>
          <w:rFonts w:ascii="Times New Roman" w:hAnsi="Times New Roman" w:cs="Times New Roman"/>
          <w:sz w:val="24"/>
          <w:szCs w:val="24"/>
        </w:rPr>
        <w:t>и</w:t>
      </w:r>
      <w:r w:rsidR="00A104A9">
        <w:rPr>
          <w:rFonts w:ascii="Times New Roman" w:hAnsi="Times New Roman" w:cs="Times New Roman"/>
          <w:sz w:val="24"/>
          <w:szCs w:val="24"/>
        </w:rPr>
        <w:t xml:space="preserve"> </w:t>
      </w:r>
      <w:r w:rsidR="00A104A9" w:rsidRPr="00A104A9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A104A9" w:rsidRPr="00A104A9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A104A9">
        <w:rPr>
          <w:rFonts w:ascii="Times New Roman" w:hAnsi="Times New Roman" w:cs="Times New Roman"/>
          <w:sz w:val="24"/>
          <w:szCs w:val="24"/>
        </w:rPr>
        <w:t xml:space="preserve">. Кислород 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Ser</w:t>
      </w:r>
      <w:r w:rsidR="00A104A9" w:rsidRPr="00A104A9">
        <w:rPr>
          <w:rFonts w:ascii="Times New Roman" w:hAnsi="Times New Roman" w:cs="Times New Roman"/>
          <w:sz w:val="24"/>
          <w:szCs w:val="24"/>
        </w:rPr>
        <w:t>188</w:t>
      </w:r>
      <w:r w:rsidR="00A104A9">
        <w:rPr>
          <w:rFonts w:ascii="Times New Roman" w:hAnsi="Times New Roman" w:cs="Times New Roman"/>
          <w:sz w:val="24"/>
          <w:szCs w:val="24"/>
        </w:rPr>
        <w:t xml:space="preserve"> направлен туда же, что и остатки 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="00A104A9" w:rsidRPr="00A104A9">
        <w:rPr>
          <w:rFonts w:ascii="Times New Roman" w:hAnsi="Times New Roman" w:cs="Times New Roman"/>
          <w:sz w:val="24"/>
          <w:szCs w:val="24"/>
        </w:rPr>
        <w:t xml:space="preserve">111 </w:t>
      </w:r>
      <w:r w:rsidR="00A104A9">
        <w:rPr>
          <w:rFonts w:ascii="Times New Roman" w:hAnsi="Times New Roman" w:cs="Times New Roman"/>
          <w:sz w:val="24"/>
          <w:szCs w:val="24"/>
        </w:rPr>
        <w:t xml:space="preserve">и </w:t>
      </w:r>
      <w:r w:rsidR="00A104A9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="00A104A9" w:rsidRPr="00A104A9">
        <w:rPr>
          <w:rFonts w:ascii="Times New Roman" w:hAnsi="Times New Roman" w:cs="Times New Roman"/>
          <w:sz w:val="24"/>
          <w:szCs w:val="24"/>
        </w:rPr>
        <w:t xml:space="preserve">91 </w:t>
      </w:r>
      <w:r w:rsidR="00A104A9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A104A9" w:rsidRPr="009B2840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A104A9">
        <w:rPr>
          <w:rFonts w:ascii="Times New Roman" w:hAnsi="Times New Roman" w:cs="Times New Roman"/>
          <w:sz w:val="24"/>
          <w:szCs w:val="24"/>
        </w:rPr>
        <w:t xml:space="preserve"> </w:t>
      </w:r>
      <w:r w:rsidR="00A104A9" w:rsidRPr="00A104A9">
        <w:rPr>
          <w:rFonts w:ascii="Times New Roman" w:hAnsi="Times New Roman" w:cs="Times New Roman"/>
          <w:sz w:val="24"/>
          <w:szCs w:val="24"/>
        </w:rPr>
        <w:t>и</w:t>
      </w:r>
      <w:r w:rsidR="00A104A9">
        <w:rPr>
          <w:rFonts w:ascii="Times New Roman" w:hAnsi="Times New Roman" w:cs="Times New Roman"/>
          <w:sz w:val="24"/>
          <w:szCs w:val="24"/>
        </w:rPr>
        <w:t xml:space="preserve"> </w:t>
      </w:r>
      <w:r w:rsidR="00A104A9" w:rsidRPr="00A104A9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A104A9" w:rsidRPr="00A104A9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A104A9">
        <w:rPr>
          <w:rFonts w:ascii="Times New Roman" w:hAnsi="Times New Roman" w:cs="Times New Roman"/>
          <w:sz w:val="24"/>
          <w:szCs w:val="24"/>
        </w:rPr>
        <w:t>.</w:t>
      </w:r>
    </w:p>
    <w:p w:rsidR="006F1D45" w:rsidRDefault="001B7F4A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2908" cy="3101555"/>
            <wp:effectExtent l="19050" t="0" r="6792" b="0"/>
            <wp:docPr id="6" name="Рисунок 5" descr="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182" cy="31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4A" w:rsidRDefault="001B7F4A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4. Выровненные активные сайты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 w:rsidRPr="001B7F4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1B7F4A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B7F4A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B7F4A"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 w:rsidRPr="001B7F4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1B7F4A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B7F4A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1B7F4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EcoRI</w:t>
      </w:r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EcoRV</w:t>
      </w:r>
      <w:r>
        <w:rPr>
          <w:rFonts w:ascii="Times New Roman" w:hAnsi="Times New Roman" w:cs="Times New Roman"/>
          <w:i/>
          <w:sz w:val="24"/>
          <w:szCs w:val="24"/>
        </w:rPr>
        <w:t xml:space="preserve"> показаны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розовым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1B7F4A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 xml:space="preserve"> – серым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[1].</w:t>
      </w:r>
      <w:proofErr w:type="gramEnd"/>
    </w:p>
    <w:p w:rsidR="00BD7045" w:rsidRDefault="00BD7045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Эксперименты по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сайт-направленному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мутагенезу подтвердили, что остатки </w:t>
      </w:r>
      <w:r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BD7045">
        <w:rPr>
          <w:rFonts w:ascii="Times New Roman" w:hAnsi="Times New Roman" w:cs="Times New Roman"/>
          <w:sz w:val="24"/>
          <w:szCs w:val="24"/>
        </w:rPr>
        <w:t xml:space="preserve">134, </w:t>
      </w:r>
      <w:r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BD7045">
        <w:rPr>
          <w:rFonts w:ascii="Times New Roman" w:hAnsi="Times New Roman" w:cs="Times New Roman"/>
          <w:sz w:val="24"/>
          <w:szCs w:val="24"/>
        </w:rPr>
        <w:t xml:space="preserve">204, </w:t>
      </w:r>
      <w:r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BD7045">
        <w:rPr>
          <w:rFonts w:ascii="Times New Roman" w:hAnsi="Times New Roman" w:cs="Times New Roman"/>
          <w:sz w:val="24"/>
          <w:szCs w:val="24"/>
        </w:rPr>
        <w:t xml:space="preserve">71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Ser</w:t>
      </w:r>
      <w:r w:rsidRPr="00BD7045">
        <w:rPr>
          <w:rFonts w:ascii="Times New Roman" w:hAnsi="Times New Roman" w:cs="Times New Roman"/>
          <w:sz w:val="24"/>
          <w:szCs w:val="24"/>
        </w:rPr>
        <w:t>188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Cfr</w:t>
      </w:r>
      <w:proofErr w:type="spellEnd"/>
      <w:r w:rsidRPr="00BD7045">
        <w:rPr>
          <w:rFonts w:ascii="Times New Roman" w:hAnsi="Times New Roman" w:cs="Times New Roman"/>
          <w:sz w:val="24"/>
          <w:szCs w:val="24"/>
        </w:rPr>
        <w:t>10</w:t>
      </w:r>
      <w:r w:rsidRPr="00BD7045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действительно участвуют в катализе реакции</w:t>
      </w:r>
      <w:r w:rsidRPr="00BD7045">
        <w:rPr>
          <w:rFonts w:ascii="Times New Roman" w:hAnsi="Times New Roman" w:cs="Times New Roman"/>
          <w:sz w:val="24"/>
          <w:szCs w:val="24"/>
        </w:rPr>
        <w:t xml:space="preserve"> [1]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2C72" w:rsidRPr="00280AF7" w:rsidRDefault="00CF2C72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0AF7" w:rsidRDefault="0011165A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65A">
        <w:rPr>
          <w:rFonts w:ascii="Times New Roman" w:hAnsi="Times New Roman" w:cs="Times New Roman"/>
          <w:b/>
          <w:sz w:val="24"/>
          <w:szCs w:val="24"/>
        </w:rPr>
        <w:t>Как же рестриктазы сохраняют свои функции при довольно сильных различиях в первичной последовательности?</w:t>
      </w:r>
    </w:p>
    <w:p w:rsidR="00BB18D5" w:rsidRDefault="009B3EF1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аминокислотные остатки, которые формируют стабилизационные центры</w:t>
      </w:r>
      <w:r w:rsidR="00DF3357">
        <w:rPr>
          <w:rFonts w:ascii="Times New Roman" w:hAnsi="Times New Roman" w:cs="Times New Roman"/>
          <w:sz w:val="24"/>
          <w:szCs w:val="24"/>
        </w:rPr>
        <w:t xml:space="preserve"> (СЦ)</w:t>
      </w:r>
      <w:r>
        <w:rPr>
          <w:rFonts w:ascii="Times New Roman" w:hAnsi="Times New Roman" w:cs="Times New Roman"/>
          <w:sz w:val="24"/>
          <w:szCs w:val="24"/>
        </w:rPr>
        <w:t xml:space="preserve">, не дающие ферменту развернуться </w:t>
      </w:r>
      <w:r w:rsidRPr="009B3EF1">
        <w:rPr>
          <w:rFonts w:ascii="Times New Roman" w:hAnsi="Times New Roman" w:cs="Times New Roman"/>
          <w:sz w:val="24"/>
          <w:szCs w:val="24"/>
        </w:rPr>
        <w:t>[</w:t>
      </w:r>
      <w:r w:rsidR="00F17D77">
        <w:rPr>
          <w:rFonts w:ascii="Times New Roman" w:hAnsi="Times New Roman" w:cs="Times New Roman"/>
          <w:sz w:val="24"/>
          <w:szCs w:val="24"/>
        </w:rPr>
        <w:t>5</w:t>
      </w:r>
      <w:r w:rsidRPr="009B3EF1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Поскольку они влияют на общую стабильность молекулы, остатки </w:t>
      </w:r>
      <w:r w:rsidR="00DF3357">
        <w:rPr>
          <w:rFonts w:ascii="Times New Roman" w:hAnsi="Times New Roman" w:cs="Times New Roman"/>
          <w:sz w:val="24"/>
          <w:szCs w:val="24"/>
        </w:rPr>
        <w:t xml:space="preserve">СЦ </w:t>
      </w:r>
      <w:r>
        <w:rPr>
          <w:rFonts w:ascii="Times New Roman" w:hAnsi="Times New Roman" w:cs="Times New Roman"/>
          <w:sz w:val="24"/>
          <w:szCs w:val="24"/>
        </w:rPr>
        <w:t xml:space="preserve">более консервативны, что позволяет найти эволюционно </w:t>
      </w:r>
      <w:r w:rsidR="000318F7">
        <w:rPr>
          <w:rFonts w:ascii="Times New Roman" w:hAnsi="Times New Roman" w:cs="Times New Roman"/>
          <w:sz w:val="24"/>
          <w:szCs w:val="24"/>
        </w:rPr>
        <w:t>неменяющиеся</w:t>
      </w:r>
      <w:r>
        <w:rPr>
          <w:rFonts w:ascii="Times New Roman" w:hAnsi="Times New Roman" w:cs="Times New Roman"/>
          <w:sz w:val="24"/>
          <w:szCs w:val="24"/>
        </w:rPr>
        <w:t xml:space="preserve"> домены. Соответственно, логично предположить, что у эндонуклеаз рестрикции </w:t>
      </w:r>
      <w:r w:rsidRPr="009B3EF1">
        <w:rPr>
          <w:rFonts w:ascii="Times New Roman" w:hAnsi="Times New Roman" w:cs="Times New Roman"/>
          <w:sz w:val="24"/>
          <w:szCs w:val="24"/>
        </w:rPr>
        <w:t>мотив PD-(D/E)XK</w:t>
      </w:r>
      <w:r>
        <w:rPr>
          <w:rFonts w:ascii="Times New Roman" w:hAnsi="Times New Roman" w:cs="Times New Roman"/>
          <w:sz w:val="24"/>
          <w:szCs w:val="24"/>
        </w:rPr>
        <w:t xml:space="preserve"> будет самым стабильным компонентом. Однако это не так. Он не состоит на 100% из аминокислот </w:t>
      </w:r>
      <w:r w:rsidR="00DF3357">
        <w:rPr>
          <w:rFonts w:ascii="Times New Roman" w:hAnsi="Times New Roman" w:cs="Times New Roman"/>
          <w:sz w:val="24"/>
          <w:szCs w:val="24"/>
        </w:rPr>
        <w:t>СЦ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F3357">
        <w:rPr>
          <w:rFonts w:ascii="Times New Roman" w:hAnsi="Times New Roman" w:cs="Times New Roman"/>
          <w:sz w:val="24"/>
          <w:szCs w:val="24"/>
        </w:rPr>
        <w:t xml:space="preserve">Их процент в составе активного центра варьирует в широких пределах: </w:t>
      </w:r>
      <w:r w:rsidR="00DF3357" w:rsidRPr="00DF3357">
        <w:rPr>
          <w:rFonts w:ascii="Times New Roman" w:hAnsi="Times New Roman" w:cs="Times New Roman"/>
          <w:sz w:val="24"/>
          <w:szCs w:val="24"/>
        </w:rPr>
        <w:t xml:space="preserve">60% </w:t>
      </w:r>
      <w:r w:rsidR="00DF3357">
        <w:rPr>
          <w:rFonts w:ascii="Times New Roman" w:hAnsi="Times New Roman" w:cs="Times New Roman"/>
          <w:sz w:val="24"/>
          <w:szCs w:val="24"/>
        </w:rPr>
        <w:t xml:space="preserve">у </w:t>
      </w:r>
      <w:r w:rsidR="00DF3357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DF3357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DF3357" w:rsidRPr="00DF3357">
        <w:rPr>
          <w:rFonts w:ascii="Times New Roman" w:hAnsi="Times New Roman" w:cs="Times New Roman"/>
          <w:sz w:val="24"/>
          <w:szCs w:val="24"/>
        </w:rPr>
        <w:t xml:space="preserve">, </w:t>
      </w:r>
      <w:r w:rsidR="00DF3357">
        <w:rPr>
          <w:rFonts w:ascii="Times New Roman" w:hAnsi="Times New Roman" w:cs="Times New Roman"/>
          <w:sz w:val="24"/>
          <w:szCs w:val="24"/>
        </w:rPr>
        <w:t xml:space="preserve">30-40% у </w:t>
      </w:r>
      <w:r w:rsidR="00DF3357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DF3357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DF335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F3357">
        <w:rPr>
          <w:rFonts w:ascii="Times New Roman" w:hAnsi="Times New Roman" w:cs="Times New Roman"/>
          <w:i/>
          <w:sz w:val="24"/>
          <w:szCs w:val="24"/>
          <w:lang w:val="en-US"/>
        </w:rPr>
        <w:t>Bgl</w:t>
      </w:r>
      <w:r w:rsidR="00DF335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DF3357">
        <w:rPr>
          <w:rFonts w:ascii="Times New Roman" w:hAnsi="Times New Roman" w:cs="Times New Roman"/>
          <w:sz w:val="24"/>
          <w:szCs w:val="24"/>
        </w:rPr>
        <w:t>, у остальных до 10-30%. Интересно, что у</w:t>
      </w:r>
      <w:r w:rsidR="00DF3357" w:rsidRPr="00DF3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357">
        <w:rPr>
          <w:rFonts w:ascii="Times New Roman" w:hAnsi="Times New Roman" w:cs="Times New Roman"/>
          <w:i/>
          <w:sz w:val="24"/>
          <w:szCs w:val="24"/>
          <w:lang w:val="en-US"/>
        </w:rPr>
        <w:t>Pvu</w:t>
      </w:r>
      <w:r w:rsidR="00DF3357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="00DF3357">
        <w:rPr>
          <w:rFonts w:ascii="Times New Roman" w:hAnsi="Times New Roman" w:cs="Times New Roman"/>
          <w:sz w:val="24"/>
          <w:szCs w:val="24"/>
        </w:rPr>
        <w:t xml:space="preserve">, достаточно близкого к </w:t>
      </w:r>
      <w:r w:rsidR="00DF3357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DF3357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BC106A">
        <w:rPr>
          <w:rFonts w:ascii="Times New Roman" w:hAnsi="Times New Roman" w:cs="Times New Roman"/>
          <w:sz w:val="24"/>
          <w:szCs w:val="24"/>
        </w:rPr>
        <w:t>,</w:t>
      </w:r>
      <w:r w:rsidR="00DF3357">
        <w:rPr>
          <w:rFonts w:ascii="Times New Roman" w:hAnsi="Times New Roman" w:cs="Times New Roman"/>
          <w:sz w:val="24"/>
          <w:szCs w:val="24"/>
        </w:rPr>
        <w:t xml:space="preserve"> наименьших процент СЦ.</w:t>
      </w:r>
      <w:r w:rsidR="00D8546F">
        <w:rPr>
          <w:rFonts w:ascii="Times New Roman" w:hAnsi="Times New Roman" w:cs="Times New Roman"/>
          <w:sz w:val="24"/>
          <w:szCs w:val="24"/>
        </w:rPr>
        <w:t xml:space="preserve"> В большинстве случаев, процент СЦ </w:t>
      </w:r>
      <w:proofErr w:type="spellStart"/>
      <w:r w:rsidR="00D8546F">
        <w:rPr>
          <w:rFonts w:ascii="Times New Roman" w:hAnsi="Times New Roman" w:cs="Times New Roman"/>
          <w:sz w:val="24"/>
          <w:szCs w:val="24"/>
        </w:rPr>
        <w:t>коррелирует</w:t>
      </w:r>
      <w:proofErr w:type="spellEnd"/>
      <w:r w:rsidR="00D8546F">
        <w:rPr>
          <w:rFonts w:ascii="Times New Roman" w:hAnsi="Times New Roman" w:cs="Times New Roman"/>
          <w:sz w:val="24"/>
          <w:szCs w:val="24"/>
        </w:rPr>
        <w:t xml:space="preserve"> с размером </w:t>
      </w:r>
      <w:r w:rsidR="00660031">
        <w:rPr>
          <w:rFonts w:ascii="Times New Roman" w:hAnsi="Times New Roman" w:cs="Times New Roman"/>
          <w:sz w:val="24"/>
          <w:szCs w:val="24"/>
        </w:rPr>
        <w:t>кора</w:t>
      </w:r>
      <w:r w:rsidR="00D8546F">
        <w:rPr>
          <w:rFonts w:ascii="Times New Roman" w:hAnsi="Times New Roman" w:cs="Times New Roman"/>
          <w:sz w:val="24"/>
          <w:szCs w:val="24"/>
        </w:rPr>
        <w:t xml:space="preserve"> белка, </w:t>
      </w:r>
      <w:r w:rsidR="00D8546F">
        <w:rPr>
          <w:rFonts w:ascii="Times New Roman" w:hAnsi="Times New Roman" w:cs="Times New Roman"/>
          <w:i/>
          <w:sz w:val="24"/>
          <w:szCs w:val="24"/>
          <w:lang w:val="en-US"/>
        </w:rPr>
        <w:t>Eco</w:t>
      </w:r>
      <w:r w:rsidR="00D8546F">
        <w:rPr>
          <w:rFonts w:ascii="Times New Roman" w:hAnsi="Times New Roman" w:cs="Times New Roman"/>
          <w:sz w:val="24"/>
          <w:szCs w:val="24"/>
          <w:lang w:val="en-US"/>
        </w:rPr>
        <w:t>RV</w:t>
      </w:r>
      <w:r w:rsidR="00D8546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8546F">
        <w:rPr>
          <w:rFonts w:ascii="Times New Roman" w:hAnsi="Times New Roman" w:cs="Times New Roman"/>
          <w:i/>
          <w:sz w:val="24"/>
          <w:szCs w:val="24"/>
          <w:lang w:val="en-US"/>
        </w:rPr>
        <w:t>Pvu</w:t>
      </w:r>
      <w:r w:rsidR="00D8546F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="00D8546F">
        <w:rPr>
          <w:rFonts w:ascii="Times New Roman" w:hAnsi="Times New Roman" w:cs="Times New Roman"/>
          <w:sz w:val="24"/>
          <w:szCs w:val="24"/>
        </w:rPr>
        <w:t xml:space="preserve"> являются своего рода исключениями.</w:t>
      </w:r>
    </w:p>
    <w:p w:rsidR="000806A7" w:rsidRDefault="000806A7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мотив содержит мало СЦ по сравнению с остальной</w:t>
      </w:r>
      <w:r w:rsidR="007B1E94">
        <w:rPr>
          <w:rFonts w:ascii="Times New Roman" w:hAnsi="Times New Roman" w:cs="Times New Roman"/>
          <w:sz w:val="24"/>
          <w:szCs w:val="24"/>
        </w:rPr>
        <w:t xml:space="preserve"> структурой белка, которая и будет удерживать фермент от деградации. Поэтому можно предположить, что </w:t>
      </w:r>
      <w:proofErr w:type="spellStart"/>
      <w:r w:rsidR="007B1E94">
        <w:rPr>
          <w:rFonts w:ascii="Times New Roman" w:hAnsi="Times New Roman" w:cs="Times New Roman"/>
          <w:sz w:val="24"/>
          <w:szCs w:val="24"/>
        </w:rPr>
        <w:t>кор</w:t>
      </w:r>
      <w:proofErr w:type="spellEnd"/>
      <w:r w:rsidR="007B1E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1E94">
        <w:rPr>
          <w:rFonts w:ascii="Times New Roman" w:hAnsi="Times New Roman" w:cs="Times New Roman"/>
          <w:sz w:val="24"/>
          <w:szCs w:val="24"/>
        </w:rPr>
        <w:t>важен</w:t>
      </w:r>
      <w:proofErr w:type="gramEnd"/>
      <w:r w:rsidR="007B1E94">
        <w:rPr>
          <w:rFonts w:ascii="Times New Roman" w:hAnsi="Times New Roman" w:cs="Times New Roman"/>
          <w:sz w:val="24"/>
          <w:szCs w:val="24"/>
        </w:rPr>
        <w:t xml:space="preserve">, но не является главным стабилизирующим элементом мотива </w:t>
      </w:r>
      <w:r w:rsidR="007B1E94" w:rsidRPr="009B3EF1">
        <w:rPr>
          <w:rFonts w:ascii="Times New Roman" w:hAnsi="Times New Roman" w:cs="Times New Roman"/>
          <w:sz w:val="24"/>
          <w:szCs w:val="24"/>
        </w:rPr>
        <w:t>PD-(D/E)XK</w:t>
      </w:r>
      <w:r w:rsidR="00DC5253" w:rsidRPr="00DC5253">
        <w:rPr>
          <w:rFonts w:ascii="Times New Roman" w:hAnsi="Times New Roman" w:cs="Times New Roman"/>
          <w:sz w:val="24"/>
          <w:szCs w:val="24"/>
        </w:rPr>
        <w:t>.</w:t>
      </w:r>
      <w:r w:rsidR="00BC106A">
        <w:rPr>
          <w:rFonts w:ascii="Times New Roman" w:hAnsi="Times New Roman" w:cs="Times New Roman"/>
          <w:sz w:val="24"/>
          <w:szCs w:val="24"/>
        </w:rPr>
        <w:t xml:space="preserve"> </w:t>
      </w:r>
      <w:r w:rsidR="007B1E94">
        <w:rPr>
          <w:rFonts w:ascii="Times New Roman" w:hAnsi="Times New Roman" w:cs="Times New Roman"/>
          <w:sz w:val="24"/>
          <w:szCs w:val="24"/>
        </w:rPr>
        <w:t>Следовательно, несмотря на общее структурное сходство активного центра</w:t>
      </w:r>
      <w:r w:rsidR="000A4E1D" w:rsidRPr="000A4E1D">
        <w:rPr>
          <w:rFonts w:ascii="Times New Roman" w:hAnsi="Times New Roman" w:cs="Times New Roman"/>
          <w:sz w:val="24"/>
          <w:szCs w:val="24"/>
        </w:rPr>
        <w:t>,</w:t>
      </w:r>
      <w:r w:rsidR="007B1E94">
        <w:rPr>
          <w:rFonts w:ascii="Times New Roman" w:hAnsi="Times New Roman" w:cs="Times New Roman"/>
          <w:sz w:val="24"/>
          <w:szCs w:val="24"/>
        </w:rPr>
        <w:t xml:space="preserve"> в ряду рестрик</w:t>
      </w:r>
      <w:r w:rsidR="000A4E1D">
        <w:rPr>
          <w:rFonts w:ascii="Times New Roman" w:hAnsi="Times New Roman" w:cs="Times New Roman"/>
          <w:sz w:val="24"/>
          <w:szCs w:val="24"/>
        </w:rPr>
        <w:t>таз</w:t>
      </w:r>
      <w:r w:rsidR="007B1E94">
        <w:rPr>
          <w:rFonts w:ascii="Times New Roman" w:hAnsi="Times New Roman" w:cs="Times New Roman"/>
          <w:sz w:val="24"/>
          <w:szCs w:val="24"/>
        </w:rPr>
        <w:t xml:space="preserve"> он не показатель родства ферментов</w:t>
      </w:r>
      <w:r w:rsidR="00DC5253" w:rsidRPr="00BC106A">
        <w:rPr>
          <w:rFonts w:ascii="Times New Roman" w:hAnsi="Times New Roman" w:cs="Times New Roman"/>
          <w:sz w:val="24"/>
          <w:szCs w:val="24"/>
        </w:rPr>
        <w:t>[</w:t>
      </w:r>
      <w:r w:rsidR="00DC5253" w:rsidRPr="008F297C">
        <w:rPr>
          <w:rFonts w:ascii="Times New Roman" w:hAnsi="Times New Roman" w:cs="Times New Roman"/>
          <w:sz w:val="24"/>
          <w:szCs w:val="24"/>
        </w:rPr>
        <w:t>5</w:t>
      </w:r>
      <w:r w:rsidR="00F17D77">
        <w:rPr>
          <w:rFonts w:ascii="Times New Roman" w:hAnsi="Times New Roman" w:cs="Times New Roman"/>
          <w:sz w:val="24"/>
          <w:szCs w:val="24"/>
        </w:rPr>
        <w:t>,6</w:t>
      </w:r>
      <w:r w:rsidR="00DC5253" w:rsidRPr="00BC106A">
        <w:rPr>
          <w:rFonts w:ascii="Times New Roman" w:hAnsi="Times New Roman" w:cs="Times New Roman"/>
          <w:sz w:val="24"/>
          <w:szCs w:val="24"/>
        </w:rPr>
        <w:t>]</w:t>
      </w:r>
      <w:r w:rsidR="00DC5253">
        <w:rPr>
          <w:rFonts w:ascii="Times New Roman" w:hAnsi="Times New Roman" w:cs="Times New Roman"/>
          <w:sz w:val="24"/>
          <w:szCs w:val="24"/>
        </w:rPr>
        <w:t>.</w:t>
      </w:r>
    </w:p>
    <w:p w:rsidR="007B1E94" w:rsidRDefault="007B1E94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связывание с ДНК сильно влияет на конформацию белка, количество СЦ в каталитическом центре повышается по сравнению с ферментом, не участвующем в реакции. Хотя бы один аминокислотный остаток активного центра входит в СЦ. Остатки активного центра привносят большой вклад в стабилизацию структуры комплекса. Другими словами, хотя аминокислоты принадлежат разным вторичным структурам, они формируют структурно стабильн</w:t>
      </w:r>
      <w:r w:rsidR="004733D3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33D3">
        <w:rPr>
          <w:rFonts w:ascii="Times New Roman" w:hAnsi="Times New Roman" w:cs="Times New Roman"/>
          <w:sz w:val="24"/>
          <w:szCs w:val="24"/>
        </w:rPr>
        <w:t xml:space="preserve">единицу, которая эволюционно консервативна. Тот факт, что </w:t>
      </w:r>
      <w:r w:rsidR="009C6E83">
        <w:rPr>
          <w:rFonts w:ascii="Times New Roman" w:hAnsi="Times New Roman" w:cs="Times New Roman"/>
          <w:sz w:val="24"/>
          <w:szCs w:val="24"/>
        </w:rPr>
        <w:t>часть</w:t>
      </w:r>
      <w:r w:rsidR="004733D3">
        <w:rPr>
          <w:rFonts w:ascii="Times New Roman" w:hAnsi="Times New Roman" w:cs="Times New Roman"/>
          <w:sz w:val="24"/>
          <w:szCs w:val="24"/>
        </w:rPr>
        <w:t xml:space="preserve"> остатк</w:t>
      </w:r>
      <w:r w:rsidR="009C6E83">
        <w:rPr>
          <w:rFonts w:ascii="Times New Roman" w:hAnsi="Times New Roman" w:cs="Times New Roman"/>
          <w:sz w:val="24"/>
          <w:szCs w:val="24"/>
        </w:rPr>
        <w:t>ов</w:t>
      </w:r>
      <w:r w:rsidR="004733D3">
        <w:rPr>
          <w:rFonts w:ascii="Times New Roman" w:hAnsi="Times New Roman" w:cs="Times New Roman"/>
          <w:sz w:val="24"/>
          <w:szCs w:val="24"/>
        </w:rPr>
        <w:t xml:space="preserve"> активного центра включены в СЦ, объясняет вариабельность активных центров эндонуклеаз рестрикции типа </w:t>
      </w:r>
      <w:r w:rsidR="004733D3" w:rsidRPr="009B3EF1">
        <w:rPr>
          <w:rFonts w:ascii="Times New Roman" w:hAnsi="Times New Roman" w:cs="Times New Roman"/>
          <w:sz w:val="24"/>
          <w:szCs w:val="24"/>
        </w:rPr>
        <w:t>PD-(D/E)XK</w:t>
      </w:r>
      <w:r w:rsidR="004733D3">
        <w:rPr>
          <w:rFonts w:ascii="Times New Roman" w:hAnsi="Times New Roman" w:cs="Times New Roman"/>
          <w:sz w:val="24"/>
          <w:szCs w:val="24"/>
        </w:rPr>
        <w:t>.</w:t>
      </w:r>
    </w:p>
    <w:p w:rsidR="004733D3" w:rsidRDefault="004733D3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данных рестриктаз </w:t>
      </w:r>
      <w:r w:rsidR="00E02630">
        <w:rPr>
          <w:rFonts w:ascii="Times New Roman" w:hAnsi="Times New Roman" w:cs="Times New Roman"/>
          <w:sz w:val="24"/>
          <w:szCs w:val="24"/>
        </w:rPr>
        <w:t>существует много способов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с ДНК. Остатки, входящие в сайт связывания ДНК фермента также принадлежать СЦ.</w:t>
      </w:r>
      <w:r w:rsidR="00E026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2630" w:rsidRDefault="00E02630" w:rsidP="00D537B0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консервативного СЦ в сайтах связывания и в активном центре не уменьш</w:t>
      </w:r>
      <w:r w:rsidR="0062240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 вариабельность этих сайтов.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образовывать достаточно длинные связи</w:t>
      </w:r>
      <w:r w:rsidR="007053C0">
        <w:rPr>
          <w:rFonts w:ascii="Times New Roman" w:hAnsi="Times New Roman" w:cs="Times New Roman"/>
          <w:sz w:val="24"/>
          <w:szCs w:val="24"/>
        </w:rPr>
        <w:t xml:space="preserve"> (образуются между остатками, далеко друг от друга расположенными в последовательности, но близко в пространстве после сворачивания белка</w:t>
      </w:r>
      <w:r w:rsidR="00643CFE">
        <w:rPr>
          <w:rFonts w:ascii="Times New Roman" w:hAnsi="Times New Roman" w:cs="Times New Roman"/>
          <w:sz w:val="24"/>
          <w:szCs w:val="24"/>
        </w:rPr>
        <w:t xml:space="preserve"> </w:t>
      </w:r>
      <w:r w:rsidR="00643CFE" w:rsidRPr="00643CFE">
        <w:rPr>
          <w:rFonts w:ascii="Times New Roman" w:hAnsi="Times New Roman" w:cs="Times New Roman"/>
          <w:sz w:val="24"/>
          <w:szCs w:val="24"/>
        </w:rPr>
        <w:t>[</w:t>
      </w:r>
      <w:r w:rsidR="00F17D77">
        <w:rPr>
          <w:rFonts w:ascii="Times New Roman" w:hAnsi="Times New Roman" w:cs="Times New Roman"/>
          <w:sz w:val="24"/>
          <w:szCs w:val="24"/>
        </w:rPr>
        <w:t>7</w:t>
      </w:r>
      <w:r w:rsidR="00256FF4" w:rsidRPr="00256FF4">
        <w:rPr>
          <w:rFonts w:ascii="Times New Roman" w:hAnsi="Times New Roman" w:cs="Times New Roman"/>
          <w:sz w:val="24"/>
          <w:szCs w:val="24"/>
        </w:rPr>
        <w:t xml:space="preserve">, </w:t>
      </w:r>
      <w:r w:rsidR="00256FF4">
        <w:rPr>
          <w:rFonts w:ascii="Times New Roman" w:hAnsi="Times New Roman" w:cs="Times New Roman"/>
          <w:sz w:val="24"/>
          <w:szCs w:val="24"/>
        </w:rPr>
        <w:t>Рис. 5</w:t>
      </w:r>
      <w:r w:rsidR="00643CFE" w:rsidRPr="00643CFE">
        <w:rPr>
          <w:rFonts w:ascii="Times New Roman" w:hAnsi="Times New Roman" w:cs="Times New Roman"/>
          <w:sz w:val="24"/>
          <w:szCs w:val="24"/>
        </w:rPr>
        <w:t>]</w:t>
      </w:r>
      <w:r w:rsidR="007053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C09EE">
        <w:rPr>
          <w:rFonts w:ascii="Times New Roman" w:hAnsi="Times New Roman" w:cs="Times New Roman"/>
          <w:sz w:val="24"/>
          <w:szCs w:val="24"/>
        </w:rPr>
        <w:t xml:space="preserve">стабилизировать структуру, нет необходимости в присутствии большого количества </w:t>
      </w:r>
      <w:r w:rsidR="007C09EE">
        <w:rPr>
          <w:rFonts w:ascii="Times New Roman" w:hAnsi="Times New Roman" w:cs="Times New Roman"/>
          <w:sz w:val="24"/>
          <w:szCs w:val="24"/>
        </w:rPr>
        <w:lastRenderedPageBreak/>
        <w:t>консервативных остатков. Это подтверждает разнообразие узнаваемых ферментами последовательностей ДНК.</w:t>
      </w:r>
    </w:p>
    <w:p w:rsidR="00256FF4" w:rsidRDefault="009D0242" w:rsidP="00256FF4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25360" cy="426189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2" cy="42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F4" w:rsidRPr="009D0242" w:rsidRDefault="00256FF4" w:rsidP="007B6FD8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0242">
        <w:rPr>
          <w:rFonts w:ascii="Times New Roman" w:hAnsi="Times New Roman" w:cs="Times New Roman"/>
          <w:i/>
          <w:sz w:val="24"/>
          <w:szCs w:val="24"/>
        </w:rPr>
        <w:t>Рис. 5. PD-(D/E)XK.</w:t>
      </w:r>
      <w:r w:rsidR="007B6FD8" w:rsidRPr="009D0242">
        <w:rPr>
          <w:rFonts w:ascii="Times New Roman" w:hAnsi="Times New Roman" w:cs="Times New Roman"/>
          <w:i/>
          <w:sz w:val="24"/>
          <w:szCs w:val="24"/>
        </w:rPr>
        <w:t xml:space="preserve"> Аминокислотные остатки активного центра показаны красным</w:t>
      </w:r>
      <w:r w:rsidR="009D0242" w:rsidRPr="009D0242">
        <w:rPr>
          <w:rFonts w:ascii="Times New Roman" w:hAnsi="Times New Roman" w:cs="Times New Roman"/>
          <w:i/>
          <w:sz w:val="24"/>
          <w:szCs w:val="24"/>
        </w:rPr>
        <w:t>, синим и желтым – элементы вторичной структуры, неконсервативные вставки – зеленым и пурпурным</w:t>
      </w:r>
      <w:r w:rsidR="007B6FD8" w:rsidRPr="009D0242">
        <w:rPr>
          <w:rFonts w:ascii="Times New Roman" w:hAnsi="Times New Roman" w:cs="Times New Roman"/>
          <w:i/>
          <w:sz w:val="24"/>
          <w:szCs w:val="24"/>
        </w:rPr>
        <w:t xml:space="preserve"> [4].</w:t>
      </w:r>
    </w:p>
    <w:p w:rsidR="00E14973" w:rsidRPr="00A0052B" w:rsidRDefault="00E14973" w:rsidP="00E14973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поиска новых представителей семейства используют не только множественное выравнивание (из-за низкой идентичности первичной последовательности этот подход неоправдан), но и информацию о структуре </w:t>
      </w:r>
      <w:r w:rsidRPr="00E14973">
        <w:rPr>
          <w:rFonts w:ascii="Times New Roman" w:hAnsi="Times New Roman" w:cs="Times New Roman"/>
          <w:sz w:val="24"/>
          <w:szCs w:val="24"/>
        </w:rPr>
        <w:t>[</w:t>
      </w:r>
      <w:r w:rsidR="00F17D77">
        <w:rPr>
          <w:rFonts w:ascii="Times New Roman" w:hAnsi="Times New Roman" w:cs="Times New Roman"/>
          <w:sz w:val="24"/>
          <w:szCs w:val="24"/>
        </w:rPr>
        <w:t>8</w:t>
      </w:r>
      <w:r w:rsidR="00F17D77" w:rsidRPr="00F17D77">
        <w:rPr>
          <w:rFonts w:ascii="Times New Roman" w:hAnsi="Times New Roman" w:cs="Times New Roman"/>
          <w:sz w:val="24"/>
          <w:szCs w:val="24"/>
        </w:rPr>
        <w:t>]</w:t>
      </w:r>
      <w:r w:rsidRPr="00E14973">
        <w:rPr>
          <w:rFonts w:ascii="Times New Roman" w:hAnsi="Times New Roman" w:cs="Times New Roman"/>
          <w:sz w:val="24"/>
          <w:szCs w:val="24"/>
        </w:rPr>
        <w:t>.</w:t>
      </w:r>
      <w:r w:rsidR="00A0052B">
        <w:rPr>
          <w:rFonts w:ascii="Times New Roman" w:hAnsi="Times New Roman" w:cs="Times New Roman"/>
          <w:sz w:val="24"/>
          <w:szCs w:val="24"/>
        </w:rPr>
        <w:t xml:space="preserve"> Большое разнообразие ферментов, содержащих мотив </w:t>
      </w:r>
      <w:r w:rsidR="00A0052B" w:rsidRPr="00A0052B">
        <w:rPr>
          <w:rFonts w:ascii="Times New Roman" w:hAnsi="Times New Roman" w:cs="Times New Roman"/>
          <w:sz w:val="24"/>
          <w:szCs w:val="24"/>
        </w:rPr>
        <w:t>PD-(D/E)XK</w:t>
      </w:r>
      <w:r w:rsidR="00A0052B">
        <w:rPr>
          <w:rFonts w:ascii="Times New Roman" w:hAnsi="Times New Roman" w:cs="Times New Roman"/>
          <w:sz w:val="24"/>
          <w:szCs w:val="24"/>
        </w:rPr>
        <w:t xml:space="preserve">, </w:t>
      </w:r>
      <w:r w:rsidR="0005610E">
        <w:rPr>
          <w:rFonts w:ascii="Times New Roman" w:hAnsi="Times New Roman" w:cs="Times New Roman"/>
          <w:sz w:val="24"/>
          <w:szCs w:val="24"/>
        </w:rPr>
        <w:t xml:space="preserve">также может быть </w:t>
      </w:r>
      <w:r w:rsidR="00A0052B">
        <w:rPr>
          <w:rFonts w:ascii="Times New Roman" w:hAnsi="Times New Roman" w:cs="Times New Roman"/>
          <w:sz w:val="24"/>
          <w:szCs w:val="24"/>
        </w:rPr>
        <w:t xml:space="preserve">обусловлено горизонтальным переносом генов </w:t>
      </w:r>
      <w:r w:rsidR="00A0052B" w:rsidRPr="00A0052B">
        <w:rPr>
          <w:rFonts w:ascii="Times New Roman" w:hAnsi="Times New Roman" w:cs="Times New Roman"/>
          <w:sz w:val="24"/>
          <w:szCs w:val="24"/>
        </w:rPr>
        <w:t>[4]</w:t>
      </w:r>
      <w:r w:rsidR="00A0052B">
        <w:rPr>
          <w:rFonts w:ascii="Times New Roman" w:hAnsi="Times New Roman" w:cs="Times New Roman"/>
          <w:sz w:val="24"/>
          <w:szCs w:val="24"/>
        </w:rPr>
        <w:t>.</w:t>
      </w:r>
    </w:p>
    <w:p w:rsidR="00280AF7" w:rsidRDefault="00280AF7" w:rsidP="00D537B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7897" w:rsidRDefault="007D00BB" w:rsidP="00D537B0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0BB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BE5F1F" w:rsidRDefault="00BE5F1F" w:rsidP="00D537B0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478B1">
        <w:rPr>
          <w:rFonts w:ascii="Times New Roman" w:hAnsi="Times New Roman"/>
          <w:sz w:val="24"/>
          <w:szCs w:val="24"/>
          <w:lang w:val="en-US"/>
        </w:rPr>
        <w:t>Skirgaila</w:t>
      </w:r>
      <w:proofErr w:type="spellEnd"/>
      <w:r w:rsidRPr="003478B1">
        <w:rPr>
          <w:rFonts w:ascii="Times New Roman" w:hAnsi="Times New Roman"/>
          <w:sz w:val="24"/>
          <w:szCs w:val="24"/>
          <w:lang w:val="en-US"/>
        </w:rPr>
        <w:t xml:space="preserve"> R, </w:t>
      </w:r>
      <w:proofErr w:type="spellStart"/>
      <w:r w:rsidRPr="003478B1">
        <w:rPr>
          <w:rFonts w:ascii="Times New Roman" w:hAnsi="Times New Roman"/>
          <w:sz w:val="24"/>
          <w:szCs w:val="24"/>
          <w:lang w:val="en-US"/>
        </w:rPr>
        <w:t>Grazulis</w:t>
      </w:r>
      <w:proofErr w:type="spellEnd"/>
      <w:r w:rsidRPr="003478B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78B1" w:rsidRPr="003478B1">
        <w:rPr>
          <w:rFonts w:ascii="Times New Roman" w:hAnsi="Times New Roman"/>
          <w:sz w:val="24"/>
          <w:szCs w:val="24"/>
          <w:lang w:val="en-US"/>
        </w:rPr>
        <w:t>S</w:t>
      </w:r>
      <w:r w:rsidRPr="003478B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478B1">
        <w:rPr>
          <w:rFonts w:ascii="Times New Roman" w:hAnsi="Times New Roman"/>
          <w:sz w:val="24"/>
          <w:szCs w:val="24"/>
          <w:lang w:val="en-US"/>
        </w:rPr>
        <w:t>Bozic</w:t>
      </w:r>
      <w:proofErr w:type="spellEnd"/>
      <w:r w:rsidR="003478B1" w:rsidRPr="003478B1">
        <w:rPr>
          <w:rFonts w:ascii="Times New Roman" w:hAnsi="Times New Roman"/>
          <w:sz w:val="24"/>
          <w:szCs w:val="24"/>
          <w:lang w:val="en-US"/>
        </w:rPr>
        <w:t xml:space="preserve"> D</w:t>
      </w:r>
      <w:r w:rsidRPr="003478B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478B1" w:rsidRPr="003478B1">
        <w:rPr>
          <w:rFonts w:ascii="Times New Roman" w:hAnsi="Times New Roman"/>
          <w:sz w:val="24"/>
          <w:szCs w:val="24"/>
          <w:lang w:val="en-US"/>
        </w:rPr>
        <w:t xml:space="preserve">Huber R, </w:t>
      </w:r>
      <w:proofErr w:type="spellStart"/>
      <w:r w:rsidR="003478B1" w:rsidRPr="003478B1">
        <w:rPr>
          <w:rFonts w:ascii="Times New Roman" w:hAnsi="Times New Roman"/>
          <w:sz w:val="24"/>
          <w:szCs w:val="24"/>
          <w:lang w:val="en-US"/>
        </w:rPr>
        <w:t>Siksnys</w:t>
      </w:r>
      <w:proofErr w:type="spellEnd"/>
      <w:r w:rsidR="003478B1" w:rsidRPr="003478B1">
        <w:rPr>
          <w:rFonts w:ascii="Times New Roman" w:hAnsi="Times New Roman"/>
          <w:sz w:val="24"/>
          <w:szCs w:val="24"/>
          <w:lang w:val="en-US"/>
        </w:rPr>
        <w:t xml:space="preserve"> V. Structure-based Redesign of the Catalytic/Metal Binding Site of Cfr10I Restriction </w:t>
      </w:r>
      <w:proofErr w:type="spellStart"/>
      <w:r w:rsidR="003478B1" w:rsidRPr="003478B1">
        <w:rPr>
          <w:rFonts w:ascii="Times New Roman" w:hAnsi="Times New Roman"/>
          <w:sz w:val="24"/>
          <w:szCs w:val="24"/>
          <w:lang w:val="en-US"/>
        </w:rPr>
        <w:t>Endonuclease</w:t>
      </w:r>
      <w:proofErr w:type="spellEnd"/>
      <w:r w:rsidR="003478B1" w:rsidRPr="003478B1">
        <w:rPr>
          <w:rFonts w:ascii="Times New Roman" w:hAnsi="Times New Roman"/>
          <w:sz w:val="24"/>
          <w:szCs w:val="24"/>
          <w:lang w:val="en-US"/>
        </w:rPr>
        <w:t xml:space="preserve"> Reveals Importance of Spatial Rather than Sequence Conservation of Active Centre Residues. </w:t>
      </w:r>
      <w:r w:rsidR="003478B1" w:rsidRPr="003478B1">
        <w:rPr>
          <w:rFonts w:ascii="Times New Roman" w:hAnsi="Times New Roman"/>
          <w:sz w:val="24"/>
          <w:szCs w:val="24"/>
        </w:rPr>
        <w:t xml:space="preserve">J. </w:t>
      </w:r>
      <w:proofErr w:type="spellStart"/>
      <w:r w:rsidR="003478B1" w:rsidRPr="003478B1">
        <w:rPr>
          <w:rFonts w:ascii="Times New Roman" w:hAnsi="Times New Roman"/>
          <w:sz w:val="24"/>
          <w:szCs w:val="24"/>
        </w:rPr>
        <w:t>Mol</w:t>
      </w:r>
      <w:proofErr w:type="spellEnd"/>
      <w:r w:rsidR="003478B1" w:rsidRPr="003478B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478B1" w:rsidRPr="003478B1">
        <w:rPr>
          <w:rFonts w:ascii="Times New Roman" w:hAnsi="Times New Roman"/>
          <w:sz w:val="24"/>
          <w:szCs w:val="24"/>
        </w:rPr>
        <w:t>Biol</w:t>
      </w:r>
      <w:proofErr w:type="spellEnd"/>
      <w:r w:rsidR="003478B1" w:rsidRPr="003478B1">
        <w:rPr>
          <w:rFonts w:ascii="Times New Roman" w:hAnsi="Times New Roman"/>
          <w:sz w:val="24"/>
          <w:szCs w:val="24"/>
        </w:rPr>
        <w:t>. (1998) 279, 473</w:t>
      </w:r>
      <w:r w:rsidR="003478B1" w:rsidRPr="003478B1">
        <w:rPr>
          <w:rFonts w:ascii="Times New Roman" w:hAnsi="Times New Roman"/>
          <w:sz w:val="24"/>
          <w:szCs w:val="24"/>
          <w:lang w:val="en-US"/>
        </w:rPr>
        <w:t>-</w:t>
      </w:r>
      <w:r w:rsidR="003478B1" w:rsidRPr="003478B1">
        <w:rPr>
          <w:rFonts w:ascii="Times New Roman" w:hAnsi="Times New Roman"/>
          <w:sz w:val="24"/>
          <w:szCs w:val="24"/>
        </w:rPr>
        <w:t>481</w:t>
      </w:r>
      <w:r w:rsidR="003478B1">
        <w:rPr>
          <w:rFonts w:ascii="Times New Roman" w:hAnsi="Times New Roman"/>
          <w:sz w:val="24"/>
          <w:szCs w:val="24"/>
          <w:lang w:val="en-US"/>
        </w:rPr>
        <w:t>.</w:t>
      </w:r>
    </w:p>
    <w:p w:rsidR="009902FC" w:rsidRDefault="003478B1" w:rsidP="00D537B0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hyperlink r:id="rId13" w:history="1">
        <w:r w:rsidRPr="00350D56">
          <w:rPr>
            <w:rStyle w:val="a4"/>
            <w:rFonts w:ascii="Times New Roman" w:hAnsi="Times New Roman"/>
            <w:sz w:val="24"/>
            <w:szCs w:val="24"/>
            <w:lang w:val="en-US"/>
          </w:rPr>
          <w:t>http://mouse.belozersky.msu.ru/NPIDB/Endonucleases/</w:t>
        </w:r>
      </w:hyperlink>
    </w:p>
    <w:p w:rsidR="00A13338" w:rsidRPr="00A13338" w:rsidRDefault="009902FC" w:rsidP="00D537B0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14" w:history="1">
        <w:proofErr w:type="spellStart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Orlowski</w:t>
        </w:r>
        <w:proofErr w:type="spellEnd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J</w:t>
        </w:r>
      </w:hyperlink>
      <w:r w:rsidRPr="009902FC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15" w:history="1">
        <w:proofErr w:type="spellStart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Bujnicki</w:t>
        </w:r>
        <w:proofErr w:type="spellEnd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JM</w:t>
        </w:r>
      </w:hyperlink>
      <w:r w:rsidRPr="009902FC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Structural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evolutionary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classification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Type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II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restriction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enzymes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based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on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theoretical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experimental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02FC">
        <w:rPr>
          <w:rStyle w:val="highlight"/>
          <w:rFonts w:ascii="Times New Roman" w:hAnsi="Times New Roman"/>
          <w:sz w:val="24"/>
          <w:szCs w:val="24"/>
          <w:lang w:val="en-US"/>
        </w:rPr>
        <w:t>analyses</w:t>
      </w:r>
      <w:r w:rsidRPr="009902FC">
        <w:rPr>
          <w:rFonts w:ascii="Times New Roman" w:hAnsi="Times New Roman"/>
          <w:sz w:val="24"/>
          <w:szCs w:val="24"/>
          <w:lang w:val="en-US"/>
        </w:rPr>
        <w:t xml:space="preserve">. </w:t>
      </w:r>
      <w:hyperlink r:id="rId16" w:tooltip="Nucleic acids research." w:history="1">
        <w:proofErr w:type="spellStart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Nucleic</w:t>
        </w:r>
        <w:proofErr w:type="spellEnd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Acids</w:t>
        </w:r>
        <w:proofErr w:type="spellEnd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Res</w:t>
        </w:r>
        <w:proofErr w:type="spellEnd"/>
        <w:r w:rsidRPr="009902F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9902FC">
        <w:rPr>
          <w:rFonts w:ascii="Times New Roman" w:hAnsi="Times New Roman"/>
          <w:sz w:val="24"/>
          <w:szCs w:val="24"/>
        </w:rPr>
        <w:t xml:space="preserve"> 2008 </w:t>
      </w:r>
      <w:r w:rsidRPr="00A13338">
        <w:rPr>
          <w:rFonts w:ascii="Times New Roman" w:hAnsi="Times New Roman"/>
          <w:sz w:val="24"/>
          <w:szCs w:val="24"/>
        </w:rPr>
        <w:t>Jun;36(11):3552-69.</w:t>
      </w:r>
    </w:p>
    <w:p w:rsidR="00A248E4" w:rsidRPr="00E14973" w:rsidRDefault="00A248E4" w:rsidP="00A248E4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17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Steczkiewicz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K</w:t>
        </w:r>
      </w:hyperlink>
      <w:r w:rsidRPr="00E14973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18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Muszewska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Pr="00E14973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19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Knizewski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L</w:t>
        </w:r>
      </w:hyperlink>
      <w:r w:rsidRPr="00E14973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20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Rychlewski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L</w:t>
        </w:r>
      </w:hyperlink>
      <w:r w:rsidRPr="00E14973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21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Ginalski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K</w:t>
        </w:r>
      </w:hyperlink>
      <w:r w:rsidRPr="00E14973">
        <w:rPr>
          <w:rFonts w:ascii="Times New Roman" w:hAnsi="Times New Roman"/>
          <w:sz w:val="24"/>
          <w:szCs w:val="24"/>
          <w:lang w:val="en-US"/>
        </w:rPr>
        <w:t xml:space="preserve">. Sequence, structure and functional diversity of </w:t>
      </w:r>
      <w:r w:rsidRPr="00E14973">
        <w:rPr>
          <w:rStyle w:val="highlight"/>
          <w:rFonts w:ascii="Times New Roman" w:hAnsi="Times New Roman"/>
          <w:sz w:val="24"/>
          <w:szCs w:val="24"/>
          <w:lang w:val="en-US"/>
        </w:rPr>
        <w:t>PD</w:t>
      </w:r>
      <w:r w:rsidRPr="00E14973">
        <w:rPr>
          <w:rFonts w:ascii="Times New Roman" w:hAnsi="Times New Roman"/>
          <w:sz w:val="24"/>
          <w:szCs w:val="24"/>
          <w:lang w:val="en-US"/>
        </w:rPr>
        <w:t>-(</w:t>
      </w:r>
      <w:r w:rsidRPr="00E14973">
        <w:rPr>
          <w:rStyle w:val="highlight"/>
          <w:rFonts w:ascii="Times New Roman" w:hAnsi="Times New Roman"/>
          <w:sz w:val="24"/>
          <w:szCs w:val="24"/>
          <w:lang w:val="en-US"/>
        </w:rPr>
        <w:t>D/E</w:t>
      </w:r>
      <w:proofErr w:type="gramStart"/>
      <w:r w:rsidRPr="00E14973">
        <w:rPr>
          <w:rFonts w:ascii="Times New Roman" w:hAnsi="Times New Roman"/>
          <w:sz w:val="24"/>
          <w:szCs w:val="24"/>
          <w:lang w:val="en-US"/>
        </w:rPr>
        <w:t>)</w:t>
      </w:r>
      <w:r w:rsidRPr="00E14973">
        <w:rPr>
          <w:rStyle w:val="highlight"/>
          <w:rFonts w:ascii="Times New Roman" w:hAnsi="Times New Roman"/>
          <w:sz w:val="24"/>
          <w:szCs w:val="24"/>
          <w:lang w:val="en-US"/>
        </w:rPr>
        <w:t>XK</w:t>
      </w:r>
      <w:proofErr w:type="gramEnd"/>
      <w:r w:rsidRPr="00E1497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14973">
        <w:rPr>
          <w:rFonts w:ascii="Times New Roman" w:hAnsi="Times New Roman"/>
          <w:sz w:val="24"/>
          <w:szCs w:val="24"/>
          <w:lang w:val="en-US"/>
        </w:rPr>
        <w:t>phosphodiesterase</w:t>
      </w:r>
      <w:proofErr w:type="spellEnd"/>
      <w:r w:rsidRPr="00E14973">
        <w:rPr>
          <w:rFonts w:ascii="Times New Roman" w:hAnsi="Times New Roman"/>
          <w:sz w:val="24"/>
          <w:szCs w:val="24"/>
          <w:lang w:val="en-US"/>
        </w:rPr>
        <w:t xml:space="preserve"> superfamily. </w:t>
      </w:r>
      <w:hyperlink r:id="rId22" w:tooltip="Nucleic acids research." w:history="1"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Nucleic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Acids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Res</w:t>
        </w:r>
        <w:proofErr w:type="spellEnd"/>
        <w:r w:rsidRPr="00E14973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E14973">
        <w:rPr>
          <w:rFonts w:ascii="Times New Roman" w:hAnsi="Times New Roman"/>
          <w:sz w:val="24"/>
          <w:szCs w:val="24"/>
        </w:rPr>
        <w:t xml:space="preserve"> 2012 Aug;40(15):7016-45.</w:t>
      </w:r>
    </w:p>
    <w:p w:rsidR="005B135A" w:rsidRPr="005B135A" w:rsidRDefault="00A13338" w:rsidP="005B135A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23" w:history="1">
        <w:proofErr w:type="spellStart"/>
        <w:r w:rsidRPr="00A13338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Fuxreiter</w:t>
        </w:r>
        <w:proofErr w:type="spellEnd"/>
        <w:r w:rsidRPr="00A13338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M</w:t>
        </w:r>
      </w:hyperlink>
      <w:r w:rsidRPr="00A13338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24" w:history="1">
        <w:r w:rsidRPr="00A13338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Simon I</w:t>
        </w:r>
      </w:hyperlink>
      <w:r w:rsidRPr="00A13338">
        <w:rPr>
          <w:rFonts w:ascii="Times New Roman" w:hAnsi="Times New Roman"/>
          <w:sz w:val="24"/>
          <w:szCs w:val="24"/>
          <w:lang w:val="en-US"/>
        </w:rPr>
        <w:t>. Protein stability indicates divergent evolution of PD-(D/E</w:t>
      </w:r>
      <w:proofErr w:type="gramStart"/>
      <w:r w:rsidRPr="00A13338">
        <w:rPr>
          <w:rFonts w:ascii="Times New Roman" w:hAnsi="Times New Roman"/>
          <w:sz w:val="24"/>
          <w:szCs w:val="24"/>
          <w:lang w:val="en-US"/>
        </w:rPr>
        <w:t>)XK</w:t>
      </w:r>
      <w:proofErr w:type="gramEnd"/>
      <w:r w:rsidRPr="00A1333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13338">
        <w:rPr>
          <w:rStyle w:val="highlight"/>
          <w:rFonts w:ascii="Times New Roman" w:hAnsi="Times New Roman"/>
          <w:sz w:val="24"/>
          <w:szCs w:val="24"/>
          <w:lang w:val="en-US"/>
        </w:rPr>
        <w:t>type</w:t>
      </w:r>
      <w:r w:rsidRPr="00A1333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13338">
        <w:rPr>
          <w:rStyle w:val="highlight"/>
          <w:rFonts w:ascii="Times New Roman" w:hAnsi="Times New Roman"/>
          <w:sz w:val="24"/>
          <w:szCs w:val="24"/>
          <w:lang w:val="en-US"/>
        </w:rPr>
        <w:t>II</w:t>
      </w:r>
      <w:r w:rsidRPr="00A1333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B135A">
        <w:rPr>
          <w:rStyle w:val="highlight"/>
          <w:rFonts w:ascii="Times New Roman" w:hAnsi="Times New Roman"/>
          <w:sz w:val="24"/>
          <w:szCs w:val="24"/>
          <w:lang w:val="en-US"/>
        </w:rPr>
        <w:t>restriction</w:t>
      </w:r>
      <w:r w:rsidRPr="005B135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B135A">
        <w:rPr>
          <w:rFonts w:ascii="Times New Roman" w:hAnsi="Times New Roman"/>
          <w:sz w:val="24"/>
          <w:szCs w:val="24"/>
          <w:lang w:val="en-US"/>
        </w:rPr>
        <w:t>endonucleases</w:t>
      </w:r>
      <w:proofErr w:type="spellEnd"/>
      <w:r w:rsidRPr="005B135A">
        <w:rPr>
          <w:rFonts w:ascii="Times New Roman" w:hAnsi="Times New Roman"/>
          <w:sz w:val="24"/>
          <w:szCs w:val="24"/>
          <w:lang w:val="en-US"/>
        </w:rPr>
        <w:t xml:space="preserve">. </w:t>
      </w:r>
      <w:hyperlink r:id="rId25" w:tooltip="Protein science : a publication of the Protein Society." w:history="1">
        <w:proofErr w:type="spellStart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Protein</w:t>
        </w:r>
        <w:proofErr w:type="spellEnd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Sci</w:t>
        </w:r>
        <w:proofErr w:type="spellEnd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5B135A">
        <w:rPr>
          <w:rFonts w:ascii="Times New Roman" w:hAnsi="Times New Roman"/>
          <w:sz w:val="24"/>
          <w:szCs w:val="24"/>
        </w:rPr>
        <w:t xml:space="preserve"> 2002 Aug;11(8):1978-83.</w:t>
      </w:r>
    </w:p>
    <w:p w:rsidR="008F297C" w:rsidRPr="008F297C" w:rsidRDefault="008F297C" w:rsidP="008F297C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26" w:history="1"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Gupta R</w:t>
        </w:r>
      </w:hyperlink>
      <w:r w:rsidRPr="00CE630C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27" w:history="1">
        <w:proofErr w:type="spellStart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Capalash</w:t>
        </w:r>
        <w:proofErr w:type="spellEnd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N</w:t>
        </w:r>
      </w:hyperlink>
      <w:r w:rsidRPr="00CE630C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28" w:history="1"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Sharma P</w:t>
        </w:r>
      </w:hyperlink>
      <w:r w:rsidRPr="00CE630C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E630C">
        <w:rPr>
          <w:rStyle w:val="highlight"/>
          <w:rFonts w:ascii="Times New Roman" w:hAnsi="Times New Roman"/>
          <w:sz w:val="24"/>
          <w:szCs w:val="24"/>
          <w:lang w:val="en-US"/>
        </w:rPr>
        <w:t xml:space="preserve">Restriction </w:t>
      </w:r>
      <w:proofErr w:type="spellStart"/>
      <w:r w:rsidRPr="00CE630C">
        <w:rPr>
          <w:rStyle w:val="highlight"/>
          <w:rFonts w:ascii="Times New Roman" w:hAnsi="Times New Roman"/>
          <w:sz w:val="24"/>
          <w:szCs w:val="24"/>
          <w:lang w:val="en-US"/>
        </w:rPr>
        <w:t>endonucleases</w:t>
      </w:r>
      <w:proofErr w:type="spellEnd"/>
      <w:r w:rsidRPr="00CE630C">
        <w:rPr>
          <w:rFonts w:ascii="Times New Roman" w:hAnsi="Times New Roman"/>
          <w:sz w:val="24"/>
          <w:szCs w:val="24"/>
          <w:lang w:val="en-US"/>
        </w:rPr>
        <w:t xml:space="preserve">: natural and directed evolution. </w:t>
      </w:r>
      <w:hyperlink r:id="rId29" w:tooltip="Applied microbiology and biotechnology." w:history="1">
        <w:proofErr w:type="spellStart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Appl</w:t>
        </w:r>
        <w:proofErr w:type="spellEnd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Microbiol</w:t>
        </w:r>
        <w:proofErr w:type="spellEnd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Biotechnol</w:t>
        </w:r>
        <w:proofErr w:type="spellEnd"/>
        <w:r w:rsidRPr="008F297C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.</w:t>
        </w:r>
      </w:hyperlink>
      <w:r w:rsidRPr="008F297C">
        <w:rPr>
          <w:rFonts w:ascii="Times New Roman" w:hAnsi="Times New Roman"/>
          <w:sz w:val="24"/>
          <w:szCs w:val="24"/>
          <w:lang w:val="en-US"/>
        </w:rPr>
        <w:t xml:space="preserve"> 2012 May</w:t>
      </w:r>
      <w:proofErr w:type="gramStart"/>
      <w:r w:rsidRPr="008F297C">
        <w:rPr>
          <w:rFonts w:ascii="Times New Roman" w:hAnsi="Times New Roman"/>
          <w:sz w:val="24"/>
          <w:szCs w:val="24"/>
          <w:lang w:val="en-US"/>
        </w:rPr>
        <w:t>;94</w:t>
      </w:r>
      <w:proofErr w:type="gramEnd"/>
      <w:r w:rsidRPr="008F297C">
        <w:rPr>
          <w:rFonts w:ascii="Times New Roman" w:hAnsi="Times New Roman"/>
          <w:sz w:val="24"/>
          <w:szCs w:val="24"/>
          <w:lang w:val="en-US"/>
        </w:rPr>
        <w:t>(3):583-99.</w:t>
      </w:r>
    </w:p>
    <w:p w:rsidR="00370EB4" w:rsidRDefault="005B135A" w:rsidP="00370EB4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30" w:history="1">
        <w:proofErr w:type="spellStart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Dosztányi</w:t>
        </w:r>
        <w:proofErr w:type="spellEnd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Z</w:t>
        </w:r>
      </w:hyperlink>
      <w:r w:rsidRPr="005B135A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31" w:history="1">
        <w:proofErr w:type="spellStart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Fiser</w:t>
        </w:r>
        <w:proofErr w:type="spellEnd"/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Pr="005B135A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32" w:history="1">
        <w:r w:rsidRPr="005B135A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Simon I</w:t>
        </w:r>
      </w:hyperlink>
      <w:r w:rsidRPr="005B135A">
        <w:rPr>
          <w:rFonts w:ascii="Times New Roman" w:hAnsi="Times New Roman"/>
          <w:sz w:val="24"/>
          <w:szCs w:val="24"/>
          <w:lang w:val="en-US"/>
        </w:rPr>
        <w:t xml:space="preserve">. Stabilization centers in proteins: identification, </w:t>
      </w:r>
      <w:r w:rsidRPr="00CE630C">
        <w:rPr>
          <w:rFonts w:ascii="Times New Roman" w:hAnsi="Times New Roman"/>
          <w:sz w:val="24"/>
          <w:szCs w:val="24"/>
          <w:lang w:val="en-US"/>
        </w:rPr>
        <w:t xml:space="preserve">characterization and predictions. </w:t>
      </w:r>
      <w:hyperlink r:id="rId33" w:tooltip="Journal of molecular biology." w:history="1"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J </w:t>
        </w:r>
        <w:proofErr w:type="spellStart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Mol</w:t>
        </w:r>
        <w:proofErr w:type="spellEnd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Biol</w:t>
        </w:r>
        <w:proofErr w:type="spellEnd"/>
        <w:r w:rsidRPr="00CE630C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CE630C">
        <w:rPr>
          <w:rFonts w:ascii="Times New Roman" w:hAnsi="Times New Roman"/>
          <w:sz w:val="24"/>
          <w:szCs w:val="24"/>
        </w:rPr>
        <w:t xml:space="preserve"> 1997 </w:t>
      </w:r>
      <w:proofErr w:type="spellStart"/>
      <w:r w:rsidRPr="00CE630C">
        <w:rPr>
          <w:rFonts w:ascii="Times New Roman" w:hAnsi="Times New Roman"/>
          <w:sz w:val="24"/>
          <w:szCs w:val="24"/>
        </w:rPr>
        <w:t>Oct</w:t>
      </w:r>
      <w:proofErr w:type="spellEnd"/>
      <w:r w:rsidRPr="00CE630C">
        <w:rPr>
          <w:rFonts w:ascii="Times New Roman" w:hAnsi="Times New Roman"/>
          <w:sz w:val="24"/>
          <w:szCs w:val="24"/>
        </w:rPr>
        <w:t xml:space="preserve"> 3;272(4):597-612.</w:t>
      </w:r>
    </w:p>
    <w:p w:rsidR="00E14973" w:rsidRPr="007B64F6" w:rsidRDefault="00370EB4" w:rsidP="007B64F6">
      <w:pPr>
        <w:pStyle w:val="a3"/>
        <w:numPr>
          <w:ilvl w:val="0"/>
          <w:numId w:val="5"/>
        </w:numPr>
        <w:spacing w:line="360" w:lineRule="auto"/>
        <w:ind w:left="425" w:hanging="357"/>
        <w:jc w:val="both"/>
        <w:rPr>
          <w:rFonts w:ascii="Times New Roman" w:hAnsi="Times New Roman"/>
          <w:sz w:val="24"/>
          <w:szCs w:val="24"/>
          <w:lang w:val="en-US"/>
        </w:rPr>
      </w:pPr>
      <w:hyperlink r:id="rId34" w:history="1">
        <w:proofErr w:type="spellStart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Kosinski</w:t>
        </w:r>
        <w:proofErr w:type="spellEnd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J</w:t>
        </w:r>
      </w:hyperlink>
      <w:r w:rsidRPr="00370EB4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35" w:history="1">
        <w:proofErr w:type="spellStart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Feder</w:t>
        </w:r>
        <w:proofErr w:type="spellEnd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M</w:t>
        </w:r>
      </w:hyperlink>
      <w:r w:rsidRPr="00370EB4">
        <w:rPr>
          <w:rFonts w:ascii="Times New Roman" w:hAnsi="Times New Roman"/>
          <w:sz w:val="24"/>
          <w:szCs w:val="24"/>
          <w:lang w:val="en-US"/>
        </w:rPr>
        <w:t xml:space="preserve">, </w:t>
      </w:r>
      <w:hyperlink r:id="rId36" w:history="1">
        <w:proofErr w:type="spellStart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Bujnicki</w:t>
        </w:r>
        <w:proofErr w:type="spellEnd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 xml:space="preserve"> JM</w:t>
        </w:r>
      </w:hyperlink>
      <w:r w:rsidRPr="00370EB4"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PD</w:t>
      </w:r>
      <w:r w:rsidRPr="00370EB4">
        <w:rPr>
          <w:rFonts w:ascii="Times New Roman" w:hAnsi="Times New Roman"/>
          <w:sz w:val="24"/>
          <w:szCs w:val="24"/>
          <w:lang w:val="en-US"/>
        </w:rPr>
        <w:t>-(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D</w:t>
      </w:r>
      <w:r w:rsidRPr="00370EB4">
        <w:rPr>
          <w:rFonts w:ascii="Times New Roman" w:hAnsi="Times New Roman"/>
          <w:sz w:val="24"/>
          <w:szCs w:val="24"/>
          <w:lang w:val="en-US"/>
        </w:rPr>
        <w:t>/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E</w:t>
      </w:r>
      <w:proofErr w:type="gramStart"/>
      <w:r w:rsidRPr="00370EB4">
        <w:rPr>
          <w:rFonts w:ascii="Times New Roman" w:hAnsi="Times New Roman"/>
          <w:sz w:val="24"/>
          <w:szCs w:val="24"/>
          <w:lang w:val="en-US"/>
        </w:rPr>
        <w:t>)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XK</w:t>
      </w:r>
      <w:proofErr w:type="gramEnd"/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superfamily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revisited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identification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new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members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among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proteins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involved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DNA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metabolism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functional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predictions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domains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of (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hitherto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unknown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0EB4">
        <w:rPr>
          <w:rStyle w:val="highlight"/>
          <w:rFonts w:ascii="Times New Roman" w:hAnsi="Times New Roman"/>
          <w:sz w:val="24"/>
          <w:szCs w:val="24"/>
          <w:lang w:val="en-US"/>
        </w:rPr>
        <w:t>function</w:t>
      </w:r>
      <w:r w:rsidRPr="00370EB4">
        <w:rPr>
          <w:rFonts w:ascii="Times New Roman" w:hAnsi="Times New Roman"/>
          <w:sz w:val="24"/>
          <w:szCs w:val="24"/>
          <w:lang w:val="en-US"/>
        </w:rPr>
        <w:t xml:space="preserve">. </w:t>
      </w:r>
      <w:hyperlink r:id="rId37" w:tooltip="BMC bioinformatics." w:history="1"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 xml:space="preserve">BMC </w:t>
        </w:r>
        <w:proofErr w:type="spellStart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Bioinformatics</w:t>
        </w:r>
        <w:proofErr w:type="spellEnd"/>
        <w:r w:rsidRPr="00370EB4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.</w:t>
        </w:r>
      </w:hyperlink>
      <w:r w:rsidRPr="00370EB4">
        <w:rPr>
          <w:rFonts w:ascii="Times New Roman" w:hAnsi="Times New Roman"/>
          <w:sz w:val="24"/>
          <w:szCs w:val="24"/>
        </w:rPr>
        <w:t xml:space="preserve"> 2005 </w:t>
      </w:r>
      <w:proofErr w:type="spellStart"/>
      <w:r w:rsidRPr="00370EB4">
        <w:rPr>
          <w:rFonts w:ascii="Times New Roman" w:hAnsi="Times New Roman"/>
          <w:sz w:val="24"/>
          <w:szCs w:val="24"/>
        </w:rPr>
        <w:t>Jul</w:t>
      </w:r>
      <w:proofErr w:type="spellEnd"/>
      <w:r w:rsidRPr="00370EB4">
        <w:rPr>
          <w:rFonts w:ascii="Times New Roman" w:hAnsi="Times New Roman"/>
          <w:sz w:val="24"/>
          <w:szCs w:val="24"/>
        </w:rPr>
        <w:t xml:space="preserve"> 12;6:172.</w:t>
      </w:r>
    </w:p>
    <w:sectPr w:rsidR="00E14973" w:rsidRPr="007B64F6" w:rsidSect="00E52779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932" w:rsidRDefault="00820932" w:rsidP="00B96B9A">
      <w:pPr>
        <w:spacing w:after="0" w:line="240" w:lineRule="auto"/>
      </w:pPr>
      <w:r>
        <w:separator/>
      </w:r>
    </w:p>
  </w:endnote>
  <w:endnote w:type="continuationSeparator" w:id="0">
    <w:p w:rsidR="00820932" w:rsidRDefault="00820932" w:rsidP="00B9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24172"/>
      <w:docPartObj>
        <w:docPartGallery w:val="Page Numbers (Bottom of Page)"/>
        <w:docPartUnique/>
      </w:docPartObj>
    </w:sdtPr>
    <w:sdtContent>
      <w:p w:rsidR="00A0052B" w:rsidRDefault="00A0052B">
        <w:pPr>
          <w:pStyle w:val="aa"/>
          <w:jc w:val="right"/>
        </w:pPr>
        <w:fldSimple w:instr=" PAGE   \* MERGEFORMAT ">
          <w:r w:rsidR="009C6E83">
            <w:rPr>
              <w:noProof/>
            </w:rPr>
            <w:t>8</w:t>
          </w:r>
        </w:fldSimple>
      </w:p>
    </w:sdtContent>
  </w:sdt>
  <w:p w:rsidR="00A0052B" w:rsidRDefault="00A0052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932" w:rsidRDefault="00820932" w:rsidP="00B96B9A">
      <w:pPr>
        <w:spacing w:after="0" w:line="240" w:lineRule="auto"/>
      </w:pPr>
      <w:r>
        <w:separator/>
      </w:r>
    </w:p>
  </w:footnote>
  <w:footnote w:type="continuationSeparator" w:id="0">
    <w:p w:rsidR="00820932" w:rsidRDefault="00820932" w:rsidP="00B96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717"/>
    <w:multiLevelType w:val="hybridMultilevel"/>
    <w:tmpl w:val="395E1F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1BC7E72"/>
    <w:multiLevelType w:val="hybridMultilevel"/>
    <w:tmpl w:val="93AEF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A601F"/>
    <w:multiLevelType w:val="multilevel"/>
    <w:tmpl w:val="99FE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B3F89"/>
    <w:multiLevelType w:val="hybridMultilevel"/>
    <w:tmpl w:val="762611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CC3E28"/>
    <w:multiLevelType w:val="multilevel"/>
    <w:tmpl w:val="8B9C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896A05"/>
    <w:multiLevelType w:val="hybridMultilevel"/>
    <w:tmpl w:val="3FAAD00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C79"/>
    <w:rsid w:val="00007897"/>
    <w:rsid w:val="000318F7"/>
    <w:rsid w:val="00045812"/>
    <w:rsid w:val="00047DED"/>
    <w:rsid w:val="0005610E"/>
    <w:rsid w:val="000806A7"/>
    <w:rsid w:val="000A4E1D"/>
    <w:rsid w:val="000C6BAA"/>
    <w:rsid w:val="000E3AA5"/>
    <w:rsid w:val="0011165A"/>
    <w:rsid w:val="00114E09"/>
    <w:rsid w:val="00164E1F"/>
    <w:rsid w:val="001B35C6"/>
    <w:rsid w:val="001B7F4A"/>
    <w:rsid w:val="00202724"/>
    <w:rsid w:val="00256FF4"/>
    <w:rsid w:val="00260AB5"/>
    <w:rsid w:val="0027295D"/>
    <w:rsid w:val="00280AF7"/>
    <w:rsid w:val="002868B9"/>
    <w:rsid w:val="002D35C6"/>
    <w:rsid w:val="00333C4E"/>
    <w:rsid w:val="003478B1"/>
    <w:rsid w:val="00370EB4"/>
    <w:rsid w:val="00371F20"/>
    <w:rsid w:val="003937F0"/>
    <w:rsid w:val="004450C5"/>
    <w:rsid w:val="004733D3"/>
    <w:rsid w:val="004C76A3"/>
    <w:rsid w:val="00534940"/>
    <w:rsid w:val="005B135A"/>
    <w:rsid w:val="005B4792"/>
    <w:rsid w:val="005E3BDC"/>
    <w:rsid w:val="0062240B"/>
    <w:rsid w:val="00643CFE"/>
    <w:rsid w:val="00660031"/>
    <w:rsid w:val="0066013C"/>
    <w:rsid w:val="00681EEE"/>
    <w:rsid w:val="006B5F9C"/>
    <w:rsid w:val="006F1D45"/>
    <w:rsid w:val="007053C0"/>
    <w:rsid w:val="00724B87"/>
    <w:rsid w:val="007319CB"/>
    <w:rsid w:val="007B1E94"/>
    <w:rsid w:val="007B2B8D"/>
    <w:rsid w:val="007B64F6"/>
    <w:rsid w:val="007B6FD8"/>
    <w:rsid w:val="007C09EE"/>
    <w:rsid w:val="007C6FE5"/>
    <w:rsid w:val="007D00BB"/>
    <w:rsid w:val="007D49BB"/>
    <w:rsid w:val="00810C79"/>
    <w:rsid w:val="00820932"/>
    <w:rsid w:val="00836100"/>
    <w:rsid w:val="008B329F"/>
    <w:rsid w:val="008F297C"/>
    <w:rsid w:val="00916933"/>
    <w:rsid w:val="009361F9"/>
    <w:rsid w:val="009902FC"/>
    <w:rsid w:val="009B2840"/>
    <w:rsid w:val="009B3EF1"/>
    <w:rsid w:val="009C6E83"/>
    <w:rsid w:val="009D0242"/>
    <w:rsid w:val="009F6F89"/>
    <w:rsid w:val="00A0052B"/>
    <w:rsid w:val="00A104A9"/>
    <w:rsid w:val="00A13338"/>
    <w:rsid w:val="00A17425"/>
    <w:rsid w:val="00A248E4"/>
    <w:rsid w:val="00A3375C"/>
    <w:rsid w:val="00A524DD"/>
    <w:rsid w:val="00A640F5"/>
    <w:rsid w:val="00A93A09"/>
    <w:rsid w:val="00AA16C1"/>
    <w:rsid w:val="00B36505"/>
    <w:rsid w:val="00B77487"/>
    <w:rsid w:val="00B95530"/>
    <w:rsid w:val="00B96B9A"/>
    <w:rsid w:val="00BB18D5"/>
    <w:rsid w:val="00BB5B9B"/>
    <w:rsid w:val="00BC106A"/>
    <w:rsid w:val="00BD7045"/>
    <w:rsid w:val="00BE5F1F"/>
    <w:rsid w:val="00C171B1"/>
    <w:rsid w:val="00CE630C"/>
    <w:rsid w:val="00CF2C72"/>
    <w:rsid w:val="00D430B4"/>
    <w:rsid w:val="00D537B0"/>
    <w:rsid w:val="00D8546F"/>
    <w:rsid w:val="00D87249"/>
    <w:rsid w:val="00DA1BE9"/>
    <w:rsid w:val="00DC5253"/>
    <w:rsid w:val="00DF3357"/>
    <w:rsid w:val="00E02630"/>
    <w:rsid w:val="00E14973"/>
    <w:rsid w:val="00E30866"/>
    <w:rsid w:val="00E52779"/>
    <w:rsid w:val="00EA26E2"/>
    <w:rsid w:val="00F17D77"/>
    <w:rsid w:val="00F2123A"/>
    <w:rsid w:val="00F6593A"/>
    <w:rsid w:val="00FB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79"/>
  </w:style>
  <w:style w:type="paragraph" w:styleId="1">
    <w:name w:val="heading 1"/>
    <w:basedOn w:val="a"/>
    <w:next w:val="a"/>
    <w:link w:val="10"/>
    <w:uiPriority w:val="9"/>
    <w:qFormat/>
    <w:rsid w:val="009902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0C7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C79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810C7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10C7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5">
    <w:name w:val="Plain Text"/>
    <w:basedOn w:val="a"/>
    <w:link w:val="a6"/>
    <w:uiPriority w:val="99"/>
    <w:unhideWhenUsed/>
    <w:rsid w:val="00810C79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810C79"/>
    <w:rPr>
      <w:rFonts w:ascii="Consolas" w:eastAsia="Calibri" w:hAnsi="Consolas" w:cs="Times New Roman"/>
      <w:sz w:val="21"/>
      <w:szCs w:val="21"/>
    </w:rPr>
  </w:style>
  <w:style w:type="character" w:styleId="a7">
    <w:name w:val="Book Title"/>
    <w:uiPriority w:val="33"/>
    <w:qFormat/>
    <w:rsid w:val="00810C79"/>
    <w:rPr>
      <w:b/>
      <w:bCs/>
      <w:smallCaps/>
      <w:spacing w:val="5"/>
    </w:rPr>
  </w:style>
  <w:style w:type="paragraph" w:styleId="a8">
    <w:name w:val="header"/>
    <w:basedOn w:val="a"/>
    <w:link w:val="a9"/>
    <w:uiPriority w:val="99"/>
    <w:semiHidden/>
    <w:unhideWhenUsed/>
    <w:rsid w:val="00B9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6B9A"/>
  </w:style>
  <w:style w:type="paragraph" w:styleId="aa">
    <w:name w:val="footer"/>
    <w:basedOn w:val="a"/>
    <w:link w:val="ab"/>
    <w:uiPriority w:val="99"/>
    <w:unhideWhenUsed/>
    <w:rsid w:val="00B9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6B9A"/>
  </w:style>
  <w:style w:type="character" w:styleId="ac">
    <w:name w:val="FollowedHyperlink"/>
    <w:basedOn w:val="a0"/>
    <w:uiPriority w:val="99"/>
    <w:semiHidden/>
    <w:unhideWhenUsed/>
    <w:rsid w:val="0020272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902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ighlight">
    <w:name w:val="highlight"/>
    <w:basedOn w:val="a0"/>
    <w:rsid w:val="00990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use.belozersky.msu.ru/NPIDB/Endonucleases/" TargetMode="External"/><Relationship Id="rId18" Type="http://schemas.openxmlformats.org/officeDocument/2006/relationships/hyperlink" Target="http://www.ncbi.nlm.nih.gov/pubmed?term=Muszewska%20A%5BAuthor%5D&amp;cauthor=true&amp;cauthor_uid=22638584" TargetMode="External"/><Relationship Id="rId26" Type="http://schemas.openxmlformats.org/officeDocument/2006/relationships/hyperlink" Target="http://www.ncbi.nlm.nih.gov/pubmed?term=Gupta%20R%5BAuthor%5D&amp;cauthor=true&amp;cauthor_uid=22398859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ncbi.nlm.nih.gov/pubmed?term=Ginalski%20K%5BAuthor%5D&amp;cauthor=true&amp;cauthor_uid=22638584" TargetMode="External"/><Relationship Id="rId34" Type="http://schemas.openxmlformats.org/officeDocument/2006/relationships/hyperlink" Target="http://www.ncbi.nlm.nih.gov/pubmed?term=Kosinski%20J%5BAuthor%5D&amp;cauthor=true&amp;cauthor_uid=1601179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yperlink" Target="http://www.ncbi.nlm.nih.gov/pubmed?term=Steczkiewicz%20K%5BAuthor%5D&amp;cauthor=true&amp;cauthor_uid=22638584" TargetMode="External"/><Relationship Id="rId25" Type="http://schemas.openxmlformats.org/officeDocument/2006/relationships/hyperlink" Target="http://www.ncbi.nlm.nih.gov/pubmed/12142452" TargetMode="External"/><Relationship Id="rId33" Type="http://schemas.openxmlformats.org/officeDocument/2006/relationships/hyperlink" Target="http://www.ncbi.nlm.nih.gov/pubmed/9325115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?term=Structural%20and%20evolutionary%20classification%20of%20Type%20II%20restriction%20enzymes%20based%20on%20theoretical%20and%20experimental%20analyses" TargetMode="External"/><Relationship Id="rId20" Type="http://schemas.openxmlformats.org/officeDocument/2006/relationships/hyperlink" Target="http://www.ncbi.nlm.nih.gov/pubmed?term=Rychlewski%20L%5BAuthor%5D&amp;cauthor=true&amp;cauthor_uid=22638584" TargetMode="External"/><Relationship Id="rId29" Type="http://schemas.openxmlformats.org/officeDocument/2006/relationships/hyperlink" Target="http://www.ncbi.nlm.nih.gov/pubmed/2239885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ncbi.nlm.nih.gov/pubmed?term=Simon%20I%5BAuthor%5D&amp;cauthor=true&amp;cauthor_uid=12142452" TargetMode="External"/><Relationship Id="rId32" Type="http://schemas.openxmlformats.org/officeDocument/2006/relationships/hyperlink" Target="http://www.ncbi.nlm.nih.gov/pubmed?term=Simon%20I%5BAuthor%5D&amp;cauthor=true&amp;cauthor_uid=9325115" TargetMode="External"/><Relationship Id="rId37" Type="http://schemas.openxmlformats.org/officeDocument/2006/relationships/hyperlink" Target="http://www.ncbi.nlm.nih.gov/pubmed?term=The%20PD-%28D%2FE%29XK%20superfamily%20revisited%3A%20identification%20of%20new%20members%20among%20proteins%20involved%20in%20DNA%20metabolism%20and%20functional%20predictions%20for%20domains%20of%20%28hitherto%29%20unknown%20function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cbi.nlm.nih.gov/pubmed?term=Bujnicki%20JM%5BAuthor%5D&amp;cauthor=true&amp;cauthor_uid=18456708" TargetMode="External"/><Relationship Id="rId23" Type="http://schemas.openxmlformats.org/officeDocument/2006/relationships/hyperlink" Target="http://www.ncbi.nlm.nih.gov/pubmed?term=Fuxreiter%20M%5BAuthor%5D&amp;cauthor=true&amp;cauthor_uid=12142452" TargetMode="External"/><Relationship Id="rId28" Type="http://schemas.openxmlformats.org/officeDocument/2006/relationships/hyperlink" Target="http://www.ncbi.nlm.nih.gov/pubmed?term=Sharma%20P%5BAuthor%5D&amp;cauthor=true&amp;cauthor_uid=22398859" TargetMode="External"/><Relationship Id="rId36" Type="http://schemas.openxmlformats.org/officeDocument/2006/relationships/hyperlink" Target="http://www.ncbi.nlm.nih.gov/pubmed?term=Bujnicki%20JM%5BAuthor%5D&amp;cauthor=true&amp;cauthor_uid=1601179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ncbi.nlm.nih.gov/pubmed?term=Knizewski%20L%5BAuthor%5D&amp;cauthor=true&amp;cauthor_uid=22638584" TargetMode="External"/><Relationship Id="rId31" Type="http://schemas.openxmlformats.org/officeDocument/2006/relationships/hyperlink" Target="http://www.ncbi.nlm.nih.gov/pubmed?term=Fiser%20A%5BAuthor%5D&amp;cauthor=true&amp;cauthor_uid=93251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cbi.nlm.nih.gov/pubmed?term=Orlowski%20J%5BAuthor%5D&amp;cauthor=true&amp;cauthor_uid=18456708" TargetMode="External"/><Relationship Id="rId22" Type="http://schemas.openxmlformats.org/officeDocument/2006/relationships/hyperlink" Target="http://www.ncbi.nlm.nih.gov/pubmed/22638584" TargetMode="External"/><Relationship Id="rId27" Type="http://schemas.openxmlformats.org/officeDocument/2006/relationships/hyperlink" Target="http://www.ncbi.nlm.nih.gov/pubmed?term=Capalash%20N%5BAuthor%5D&amp;cauthor=true&amp;cauthor_uid=22398859" TargetMode="External"/><Relationship Id="rId30" Type="http://schemas.openxmlformats.org/officeDocument/2006/relationships/hyperlink" Target="http://www.ncbi.nlm.nih.gov/pubmed?term=Doszt%C3%A1nyi%20Z%5BAuthor%5D&amp;cauthor=true&amp;cauthor_uid=9325115" TargetMode="External"/><Relationship Id="rId35" Type="http://schemas.openxmlformats.org/officeDocument/2006/relationships/hyperlink" Target="http://www.ncbi.nlm.nih.gov/pubmed?term=Feder%20M%5BAuthor%5D&amp;cauthor=true&amp;cauthor_uid=160117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8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79</cp:revision>
  <dcterms:created xsi:type="dcterms:W3CDTF">2012-11-21T18:36:00Z</dcterms:created>
  <dcterms:modified xsi:type="dcterms:W3CDTF">2012-12-02T21:08:00Z</dcterms:modified>
</cp:coreProperties>
</file>